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7CCC1">
      <w:pPr>
        <w:spacing w:before="960" w:after="320" w:line="324" w:lineRule="auto"/>
        <w:jc w:val="center"/>
      </w:pPr>
      <w:bookmarkStart w:id="36" w:name="_GoBack"/>
      <w:bookmarkEnd w:id="36"/>
      <w:r>
        <w:rPr>
          <w:rFonts w:ascii="微软雅黑" w:hAnsi="微软雅黑" w:eastAsia="微软雅黑"/>
          <w:b/>
          <w:color w:val="173554"/>
          <w:sz w:val="48"/>
        </w:rPr>
        <w:t>Lite PDM 使用教程</w:t>
      </w:r>
    </w:p>
    <w:p w14:paraId="1BD1C368">
      <w:pPr>
        <w:spacing w:before="0" w:after="160" w:line="324" w:lineRule="auto"/>
        <w:jc w:val="center"/>
      </w:pPr>
      <w:r>
        <w:rPr>
          <w:rFonts w:ascii="微软雅黑" w:hAnsi="微软雅黑" w:eastAsia="微软雅黑"/>
          <w:b/>
          <w:color w:val="3E5C76"/>
          <w:sz w:val="26"/>
        </w:rPr>
        <w:t>对外版 / 用户操作手册</w:t>
      </w:r>
    </w:p>
    <w:p w14:paraId="27201F3D">
      <w:pPr>
        <w:spacing w:before="0" w:after="840" w:line="324" w:lineRule="auto"/>
        <w:jc w:val="center"/>
      </w:pPr>
      <w:r>
        <w:rPr>
          <w:rFonts w:ascii="微软雅黑" w:hAnsi="微软雅黑" w:eastAsia="微软雅黑"/>
          <w:b w:val="0"/>
          <w:color w:val="46556A"/>
          <w:sz w:val="22"/>
        </w:rPr>
        <w:t>版本日期：2026-04-22</w:t>
      </w:r>
    </w:p>
    <w:p w14:paraId="290EE1B1">
      <w:pPr>
        <w:spacing w:before="0" w:after="2000" w:line="324" w:lineRule="auto"/>
        <w:jc w:val="center"/>
      </w:pPr>
      <w:r>
        <w:rPr>
          <w:rFonts w:ascii="宋体" w:hAnsi="宋体" w:eastAsia="宋体"/>
          <w:b w:val="0"/>
          <w:sz w:val="21"/>
        </w:rPr>
        <w:t>适用对象：Lite PDM 最终用户、设计工程师、工艺工程师、BOM 输出人员、项目管理员</w:t>
      </w:r>
    </w:p>
    <w:p w14:paraId="0B62D44E">
      <w:pPr>
        <w:spacing w:before="0" w:after="120" w:line="324" w:lineRule="auto"/>
        <w:jc w:val="center"/>
      </w:pPr>
      <w:r>
        <w:rPr>
          <w:rFonts w:ascii="宋体" w:hAnsi="宋体" w:eastAsia="宋体"/>
          <w:b w:val="0"/>
          <w:color w:val="5B677A"/>
          <w:sz w:val="21"/>
        </w:rPr>
        <w:t>说明：本手册以“功能说明 + 标准操作步骤 + 使用建议”为主，适合对外培训、客户交付和现场上手使用。</w:t>
      </w:r>
    </w:p>
    <w:p w14:paraId="09C42F6B">
      <w:r>
        <w:br w:type="page"/>
      </w:r>
    </w:p>
    <w:p w14:paraId="36D82C85">
      <w:pPr>
        <w:pStyle w:val="3"/>
        <w:spacing w:before="160" w:after="80" w:line="288" w:lineRule="auto"/>
      </w:pPr>
      <w:bookmarkStart w:id="0" w:name="_Toc21084"/>
      <w:r>
        <w:rPr>
          <w:rFonts w:ascii="微软雅黑" w:hAnsi="微软雅黑" w:eastAsia="微软雅黑"/>
          <w:b/>
          <w:color w:val="1F385C"/>
          <w:sz w:val="32"/>
        </w:rPr>
        <w:t>目录</w:t>
      </w:r>
      <w:bookmarkEnd w:id="0"/>
    </w:p>
    <w:p w14:paraId="5F6C0182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TOC \o "1-3" \h \z \u</w:instrText>
      </w:r>
      <w:r>
        <w:fldChar w:fldCharType="separate"/>
      </w:r>
      <w:r>
        <w:fldChar w:fldCharType="begin"/>
      </w:r>
      <w:r>
        <w:instrText xml:space="preserve"> HYPERLINK \l _Toc21084 </w:instrText>
      </w:r>
      <w:r>
        <w:fldChar w:fldCharType="separate"/>
      </w:r>
      <w:r>
        <w:rPr>
          <w:rFonts w:ascii="微软雅黑" w:hAnsi="微软雅黑" w:eastAsia="微软雅黑"/>
        </w:rPr>
        <w:t>目录</w:t>
      </w:r>
      <w:r>
        <w:tab/>
      </w:r>
      <w:r>
        <w:fldChar w:fldCharType="begin"/>
      </w:r>
      <w:r>
        <w:instrText xml:space="preserve"> PAGEREF _Toc21084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3D7992D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_Toc31346 </w:instrText>
      </w:r>
      <w:r>
        <w:fldChar w:fldCharType="separate"/>
      </w:r>
      <w:r>
        <w:rPr>
          <w:rFonts w:ascii="微软雅黑" w:hAnsi="微软雅黑" w:eastAsia="微软雅黑"/>
        </w:rPr>
        <w:t>1. 文档说明</w:t>
      </w:r>
      <w:r>
        <w:tab/>
      </w:r>
      <w:r>
        <w:fldChar w:fldCharType="begin"/>
      </w:r>
      <w:r>
        <w:instrText xml:space="preserve"> PAGEREF _Toc31346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531C7A0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_Toc16645 </w:instrText>
      </w:r>
      <w:r>
        <w:fldChar w:fldCharType="separate"/>
      </w:r>
      <w:r>
        <w:rPr>
          <w:rFonts w:ascii="微软雅黑" w:hAnsi="微软雅黑" w:eastAsia="微软雅黑"/>
        </w:rPr>
        <w:t>2. 软件简介</w:t>
      </w:r>
      <w:r>
        <w:tab/>
      </w:r>
      <w:r>
        <w:fldChar w:fldCharType="begin"/>
      </w:r>
      <w:r>
        <w:instrText xml:space="preserve"> PAGEREF _Toc16645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2EA505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_Toc893 </w:instrText>
      </w:r>
      <w:r>
        <w:fldChar w:fldCharType="separate"/>
      </w:r>
      <w:r>
        <w:rPr>
          <w:rFonts w:ascii="微软雅黑" w:hAnsi="微软雅黑" w:eastAsia="微软雅黑"/>
        </w:rPr>
        <w:t>3. 适用场景</w:t>
      </w:r>
      <w:r>
        <w:tab/>
      </w:r>
      <w:r>
        <w:fldChar w:fldCharType="begin"/>
      </w:r>
      <w:r>
        <w:instrText xml:space="preserve"> PAGEREF _Toc893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66B60C2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_Toc16753 </w:instrText>
      </w:r>
      <w:r>
        <w:fldChar w:fldCharType="separate"/>
      </w:r>
      <w:r>
        <w:rPr>
          <w:rFonts w:ascii="微软雅黑" w:hAnsi="微软雅黑" w:eastAsia="微软雅黑"/>
        </w:rPr>
        <w:t>4. 使用前准备</w:t>
      </w:r>
      <w:r>
        <w:tab/>
      </w:r>
      <w:r>
        <w:fldChar w:fldCharType="begin"/>
      </w:r>
      <w:r>
        <w:instrText xml:space="preserve"> PAGEREF _Toc16753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77F9EAE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_Toc24497 </w:instrText>
      </w:r>
      <w:r>
        <w:fldChar w:fldCharType="separate"/>
      </w:r>
      <w:r>
        <w:rPr>
          <w:rFonts w:ascii="微软雅黑" w:hAnsi="微软雅黑" w:eastAsia="微软雅黑"/>
        </w:rPr>
        <w:t>4.1 基本准备</w:t>
      </w:r>
      <w:r>
        <w:tab/>
      </w:r>
      <w:r>
        <w:fldChar w:fldCharType="begin"/>
      </w:r>
      <w:r>
        <w:instrText xml:space="preserve"> PAGEREF _Toc24497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908FB8F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_Toc1039 </w:instrText>
      </w:r>
      <w:r>
        <w:fldChar w:fldCharType="separate"/>
      </w:r>
      <w:r>
        <w:rPr>
          <w:rFonts w:ascii="微软雅黑" w:hAnsi="微软雅黑" w:eastAsia="微软雅黑"/>
        </w:rPr>
        <w:t>4.2 首次启动建议</w:t>
      </w:r>
      <w:r>
        <w:tab/>
      </w:r>
      <w:r>
        <w:fldChar w:fldCharType="begin"/>
      </w:r>
      <w:r>
        <w:instrText xml:space="preserve"> PAGEREF _Toc1039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655519A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_Toc17223 </w:instrText>
      </w:r>
      <w:r>
        <w:fldChar w:fldCharType="separate"/>
      </w:r>
      <w:r>
        <w:rPr>
          <w:rFonts w:ascii="微软雅黑" w:hAnsi="微软雅黑" w:eastAsia="微软雅黑"/>
        </w:rPr>
        <w:t>5. 主界面总览</w:t>
      </w:r>
      <w:r>
        <w:tab/>
      </w:r>
      <w:r>
        <w:fldChar w:fldCharType="begin"/>
      </w:r>
      <w:r>
        <w:instrText xml:space="preserve"> PAGEREF _Toc17223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141AA0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_Toc17299 </w:instrText>
      </w:r>
      <w:r>
        <w:fldChar w:fldCharType="separate"/>
      </w:r>
      <w:r>
        <w:rPr>
          <w:rFonts w:ascii="微软雅黑" w:hAnsi="微软雅黑" w:eastAsia="微软雅黑"/>
        </w:rPr>
        <w:t>6. 基础配置方法</w:t>
      </w:r>
      <w:r>
        <w:tab/>
      </w:r>
      <w:r>
        <w:fldChar w:fldCharType="begin"/>
      </w:r>
      <w:r>
        <w:instrText xml:space="preserve"> PAGEREF _Toc17299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0E2FD62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_Toc3 </w:instrText>
      </w:r>
      <w:r>
        <w:fldChar w:fldCharType="separate"/>
      </w:r>
      <w:r>
        <w:rPr>
          <w:rFonts w:ascii="微软雅黑" w:hAnsi="微软雅黑" w:eastAsia="微软雅黑"/>
        </w:rPr>
        <w:t>6.1 监控目录配置</w:t>
      </w:r>
      <w:r>
        <w:tab/>
      </w:r>
      <w:r>
        <w:fldChar w:fldCharType="begin"/>
      </w:r>
      <w:r>
        <w:instrText xml:space="preserve"> PAGEREF _Toc3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27396AF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_Toc27945 </w:instrText>
      </w:r>
      <w:r>
        <w:fldChar w:fldCharType="separate"/>
      </w:r>
      <w:r>
        <w:rPr>
          <w:rFonts w:ascii="微软雅黑" w:hAnsi="微软雅黑" w:eastAsia="微软雅黑"/>
        </w:rPr>
        <w:t>6.2 显示字段与属性映射</w:t>
      </w:r>
      <w:r>
        <w:tab/>
      </w:r>
      <w:r>
        <w:fldChar w:fldCharType="begin"/>
      </w:r>
      <w:r>
        <w:instrText xml:space="preserve"> PAGEREF _Toc27945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A29EFB0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_Toc28425 </w:instrText>
      </w:r>
      <w:r>
        <w:fldChar w:fldCharType="separate"/>
      </w:r>
      <w:r>
        <w:rPr>
          <w:rFonts w:ascii="微软雅黑" w:hAnsi="微软雅黑" w:eastAsia="微软雅黑"/>
        </w:rPr>
        <w:t>6.3 BOM 方案配置</w:t>
      </w:r>
      <w:r>
        <w:tab/>
      </w:r>
      <w:r>
        <w:fldChar w:fldCharType="begin"/>
      </w:r>
      <w:r>
        <w:instrText xml:space="preserve"> PAGEREF _Toc28425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7EE3B9C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_Toc15202 </w:instrText>
      </w:r>
      <w:r>
        <w:fldChar w:fldCharType="separate"/>
      </w:r>
      <w:r>
        <w:rPr>
          <w:rFonts w:ascii="微软雅黑" w:hAnsi="微软雅黑" w:eastAsia="微软雅黑"/>
        </w:rPr>
        <w:t>6.4 成本参数配置</w:t>
      </w:r>
      <w:r>
        <w:tab/>
      </w:r>
      <w:r>
        <w:fldChar w:fldCharType="begin"/>
      </w:r>
      <w:r>
        <w:instrText xml:space="preserve"> PAGEREF _Toc15202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2D530F4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_Toc5792 </w:instrText>
      </w:r>
      <w:r>
        <w:fldChar w:fldCharType="separate"/>
      </w:r>
      <w:r>
        <w:rPr>
          <w:rFonts w:ascii="微软雅黑" w:hAnsi="微软雅黑" w:eastAsia="微软雅黑"/>
        </w:rPr>
        <w:t>7. 标准日常操作流程</w:t>
      </w:r>
      <w:r>
        <w:tab/>
      </w:r>
      <w:r>
        <w:fldChar w:fldCharType="begin"/>
      </w:r>
      <w:r>
        <w:instrText xml:space="preserve"> PAGEREF _Toc5792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62553A7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_Toc24956 </w:instrText>
      </w:r>
      <w:r>
        <w:fldChar w:fldCharType="separate"/>
      </w:r>
      <w:r>
        <w:rPr>
          <w:rFonts w:ascii="微软雅黑" w:hAnsi="微软雅黑" w:eastAsia="微软雅黑"/>
        </w:rPr>
        <w:t>7.1 第一步：同步数据</w:t>
      </w:r>
      <w:r>
        <w:tab/>
      </w:r>
      <w:r>
        <w:fldChar w:fldCharType="begin"/>
      </w:r>
      <w:r>
        <w:instrText xml:space="preserve"> PAGEREF _Toc24956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2165C5C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_Toc21204 </w:instrText>
      </w:r>
      <w:r>
        <w:fldChar w:fldCharType="separate"/>
      </w:r>
      <w:r>
        <w:rPr>
          <w:rFonts w:ascii="微软雅黑" w:hAnsi="微软雅黑" w:eastAsia="微软雅黑"/>
        </w:rPr>
        <w:t>7.2 第二步：定位目标资料</w:t>
      </w:r>
      <w:r>
        <w:tab/>
      </w:r>
      <w:r>
        <w:fldChar w:fldCharType="begin"/>
      </w:r>
      <w:r>
        <w:instrText xml:space="preserve"> PAGEREF _Toc21204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9003073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_Toc4594 </w:instrText>
      </w:r>
      <w:r>
        <w:fldChar w:fldCharType="separate"/>
      </w:r>
      <w:r>
        <w:rPr>
          <w:rFonts w:ascii="微软雅黑" w:hAnsi="微软雅黑" w:eastAsia="微软雅黑"/>
        </w:rPr>
        <w:t>7.3 第三步：查看与筛选结果</w:t>
      </w:r>
      <w:r>
        <w:tab/>
      </w:r>
      <w:r>
        <w:fldChar w:fldCharType="begin"/>
      </w:r>
      <w:r>
        <w:instrText xml:space="preserve"> PAGEREF _Toc4594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9A45ECC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_Toc16467 </w:instrText>
      </w:r>
      <w:r>
        <w:fldChar w:fldCharType="separate"/>
      </w:r>
      <w:r>
        <w:rPr>
          <w:rFonts w:ascii="微软雅黑" w:hAnsi="微软雅黑" w:eastAsia="微软雅黑"/>
        </w:rPr>
        <w:t>7.4 第四步：检查与维护属性</w:t>
      </w:r>
      <w:r>
        <w:tab/>
      </w:r>
      <w:r>
        <w:fldChar w:fldCharType="begin"/>
      </w:r>
      <w:r>
        <w:instrText xml:space="preserve"> PAGEREF _Toc16467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7ABDCE6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_Toc17012 </w:instrText>
      </w:r>
      <w:r>
        <w:fldChar w:fldCharType="separate"/>
      </w:r>
      <w:r>
        <w:rPr>
          <w:rFonts w:ascii="微软雅黑" w:hAnsi="微软雅黑" w:eastAsia="微软雅黑"/>
        </w:rPr>
        <w:t>8. 结果区右键菜单说明</w:t>
      </w:r>
      <w:r>
        <w:tab/>
      </w:r>
      <w:r>
        <w:fldChar w:fldCharType="begin"/>
      </w:r>
      <w:r>
        <w:instrText xml:space="preserve"> PAGEREF _Toc17012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1113A41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_Toc25332 </w:instrText>
      </w:r>
      <w:r>
        <w:fldChar w:fldCharType="separate"/>
      </w:r>
      <w:r>
        <w:rPr>
          <w:rFonts w:ascii="微软雅黑" w:hAnsi="微软雅黑" w:eastAsia="微软雅黑"/>
        </w:rPr>
        <w:t>9. 专项功能操作说明</w:t>
      </w:r>
      <w:r>
        <w:tab/>
      </w:r>
      <w:r>
        <w:fldChar w:fldCharType="begin"/>
      </w:r>
      <w:r>
        <w:instrText xml:space="preserve"> PAGEREF _Toc25332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00F584E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_Toc24761 </w:instrText>
      </w:r>
      <w:r>
        <w:fldChar w:fldCharType="separate"/>
      </w:r>
      <w:r>
        <w:rPr>
          <w:rFonts w:ascii="微软雅黑" w:hAnsi="微软雅黑" w:eastAsia="微软雅黑"/>
        </w:rPr>
        <w:t>9.1 导出 Excel</w:t>
      </w:r>
      <w:r>
        <w:tab/>
      </w:r>
      <w:r>
        <w:fldChar w:fldCharType="begin"/>
      </w:r>
      <w:r>
        <w:instrText xml:space="preserve"> PAGEREF _Toc24761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26E61125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_Toc3536 </w:instrText>
      </w:r>
      <w:r>
        <w:fldChar w:fldCharType="separate"/>
      </w:r>
      <w:r>
        <w:rPr>
          <w:rFonts w:ascii="微软雅黑" w:hAnsi="微软雅黑" w:eastAsia="微软雅黑"/>
        </w:rPr>
        <w:t>9.2 财务级报价单</w:t>
      </w:r>
      <w:r>
        <w:tab/>
      </w:r>
      <w:r>
        <w:fldChar w:fldCharType="begin"/>
      </w:r>
      <w:r>
        <w:instrText xml:space="preserve"> PAGEREF _Toc3536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E777ED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_Toc1735 </w:instrText>
      </w:r>
      <w:r>
        <w:fldChar w:fldCharType="separate"/>
      </w:r>
      <w:r>
        <w:rPr>
          <w:rFonts w:ascii="微软雅黑" w:hAnsi="微软雅黑" w:eastAsia="微软雅黑"/>
        </w:rPr>
        <w:t>9.3 BOM 比对</w:t>
      </w:r>
      <w:r>
        <w:tab/>
      </w:r>
      <w:r>
        <w:fldChar w:fldCharType="begin"/>
      </w:r>
      <w:r>
        <w:instrText xml:space="preserve"> PAGEREF _Toc1735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11CD9E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_Toc218 </w:instrText>
      </w:r>
      <w:r>
        <w:fldChar w:fldCharType="separate"/>
      </w:r>
      <w:r>
        <w:rPr>
          <w:rFonts w:ascii="微软雅黑" w:hAnsi="微软雅黑" w:eastAsia="微软雅黑"/>
        </w:rPr>
        <w:t>9.4 查找引用</w:t>
      </w:r>
      <w:r>
        <w:tab/>
      </w:r>
      <w:r>
        <w:fldChar w:fldCharType="begin"/>
      </w:r>
      <w:r>
        <w:instrText xml:space="preserve"> PAGEREF _Toc218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C1A78A0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_Toc29355 </w:instrText>
      </w:r>
      <w:r>
        <w:fldChar w:fldCharType="separate"/>
      </w:r>
      <w:r>
        <w:rPr>
          <w:rFonts w:ascii="微软雅黑" w:hAnsi="微软雅黑" w:eastAsia="微软雅黑"/>
        </w:rPr>
        <w:t>9.5 查找相似件</w:t>
      </w:r>
      <w:r>
        <w:tab/>
      </w:r>
      <w:r>
        <w:fldChar w:fldCharType="begin"/>
      </w:r>
      <w:r>
        <w:instrText xml:space="preserve"> PAGEREF _Toc29355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00A0B5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_Toc4169 </w:instrText>
      </w:r>
      <w:r>
        <w:fldChar w:fldCharType="separate"/>
      </w:r>
      <w:r>
        <w:rPr>
          <w:rFonts w:ascii="微软雅黑" w:hAnsi="微软雅黑" w:eastAsia="微软雅黑"/>
        </w:rPr>
        <w:t>9.6 批量格式转换</w:t>
      </w:r>
      <w:r>
        <w:tab/>
      </w:r>
      <w:r>
        <w:fldChar w:fldCharType="begin"/>
      </w:r>
      <w:r>
        <w:instrText xml:space="preserve"> PAGEREF _Toc4169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0BD652E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_Toc25779 </w:instrText>
      </w:r>
      <w:r>
        <w:fldChar w:fldCharType="separate"/>
      </w:r>
      <w:r>
        <w:rPr>
          <w:rFonts w:ascii="微软雅黑" w:hAnsi="微软雅黑" w:eastAsia="微软雅黑"/>
        </w:rPr>
        <w:t>9.7 Pack and Go</w:t>
      </w:r>
      <w:r>
        <w:tab/>
      </w:r>
      <w:r>
        <w:fldChar w:fldCharType="begin"/>
      </w:r>
      <w:r>
        <w:instrText xml:space="preserve"> PAGEREF _Toc25779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A1B4F8A">
      <w:pPr>
        <w:pStyle w:val="30"/>
        <w:tabs>
          <w:tab w:val="right" w:leader="dot" w:pos="9519"/>
        </w:tabs>
      </w:pPr>
      <w:r>
        <w:fldChar w:fldCharType="begin"/>
      </w:r>
      <w:r>
        <w:instrText xml:space="preserve"> HYPERLINK \l _Toc3162 </w:instrText>
      </w:r>
      <w:r>
        <w:fldChar w:fldCharType="separate"/>
      </w:r>
      <w:r>
        <w:rPr>
          <w:rFonts w:ascii="微软雅黑" w:hAnsi="微软雅黑" w:eastAsia="微软雅黑"/>
        </w:rPr>
        <w:t>9.8 与 SolidWorks 联动</w:t>
      </w:r>
      <w:r>
        <w:tab/>
      </w:r>
      <w:r>
        <w:fldChar w:fldCharType="begin"/>
      </w:r>
      <w:r>
        <w:instrText xml:space="preserve"> PAGEREF _Toc3162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67AB6FC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_Toc24739 </w:instrText>
      </w:r>
      <w:r>
        <w:fldChar w:fldCharType="separate"/>
      </w:r>
      <w:r>
        <w:rPr>
          <w:rFonts w:ascii="微软雅黑" w:hAnsi="微软雅黑" w:eastAsia="微软雅黑"/>
        </w:rPr>
        <w:t>10. 三个推荐操作案例</w:t>
      </w:r>
      <w:r>
        <w:tab/>
      </w:r>
      <w:r>
        <w:fldChar w:fldCharType="begin"/>
      </w:r>
      <w:r>
        <w:instrText xml:space="preserve"> PAGEREF _Toc24739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D5E0A7D">
      <w:pPr>
        <w:pStyle w:val="24"/>
        <w:tabs>
          <w:tab w:val="right" w:leader="dot" w:pos="9519"/>
        </w:tabs>
      </w:pPr>
      <w:r>
        <w:fldChar w:fldCharType="begin"/>
      </w:r>
      <w:r>
        <w:instrText xml:space="preserve"> HYPERLINK \l _Toc5180 </w:instrText>
      </w:r>
      <w:r>
        <w:fldChar w:fldCharType="separate"/>
      </w:r>
      <w:r>
        <w:rPr>
          <w:rFonts w:ascii="微软雅黑" w:hAnsi="微软雅黑" w:eastAsia="微软雅黑"/>
        </w:rPr>
        <w:t>10.1 案例一：按图号找到零件并补齐属性</w:t>
      </w:r>
      <w:r>
        <w:tab/>
      </w:r>
      <w:r>
        <w:fldChar w:fldCharType="begin"/>
      </w:r>
      <w:r>
        <w:instrText xml:space="preserve"> PAGEREF _Toc5180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D725A00">
      <w:pPr>
        <w:pStyle w:val="24"/>
        <w:tabs>
          <w:tab w:val="right" w:leader="dot" w:pos="9519"/>
        </w:tabs>
      </w:pPr>
      <w:r>
        <w:fldChar w:fldCharType="begin"/>
      </w:r>
      <w:r>
        <w:instrText xml:space="preserve"> HYPERLINK \l _Toc29063 </w:instrText>
      </w:r>
      <w:r>
        <w:fldChar w:fldCharType="separate"/>
      </w:r>
      <w:r>
        <w:rPr>
          <w:rFonts w:ascii="微软雅黑" w:hAnsi="微软雅黑" w:eastAsia="微软雅黑"/>
        </w:rPr>
        <w:t>10.2 案例二：比对两版装配差异</w:t>
      </w:r>
      <w:r>
        <w:tab/>
      </w:r>
      <w:r>
        <w:fldChar w:fldCharType="begin"/>
      </w:r>
      <w:r>
        <w:instrText xml:space="preserve"> PAGEREF _Toc29063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00F2897">
      <w:pPr>
        <w:pStyle w:val="24"/>
        <w:tabs>
          <w:tab w:val="right" w:leader="dot" w:pos="9519"/>
        </w:tabs>
      </w:pPr>
      <w:r>
        <w:fldChar w:fldCharType="begin"/>
      </w:r>
      <w:r>
        <w:instrText xml:space="preserve"> HYPERLINK \l _Toc5399 </w:instrText>
      </w:r>
      <w:r>
        <w:fldChar w:fldCharType="separate"/>
      </w:r>
      <w:r>
        <w:rPr>
          <w:rFonts w:ascii="微软雅黑" w:hAnsi="微软雅黑" w:eastAsia="微软雅黑"/>
        </w:rPr>
        <w:t>10.3 案例三：为供应商准备外发资料</w:t>
      </w:r>
      <w:r>
        <w:tab/>
      </w:r>
      <w:r>
        <w:fldChar w:fldCharType="begin"/>
      </w:r>
      <w:r>
        <w:instrText xml:space="preserve"> PAGEREF _Toc5399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5F66362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_Toc19717 </w:instrText>
      </w:r>
      <w:r>
        <w:fldChar w:fldCharType="separate"/>
      </w:r>
      <w:r>
        <w:rPr>
          <w:rFonts w:ascii="微软雅黑" w:hAnsi="微软雅黑" w:eastAsia="微软雅黑"/>
        </w:rPr>
        <w:t>11. 使用建议</w:t>
      </w:r>
      <w:r>
        <w:tab/>
      </w:r>
      <w:r>
        <w:fldChar w:fldCharType="begin"/>
      </w:r>
      <w:r>
        <w:instrText xml:space="preserve"> PAGEREF _Toc19717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D4FF091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_Toc32399 </w:instrText>
      </w:r>
      <w:r>
        <w:fldChar w:fldCharType="separate"/>
      </w:r>
      <w:r>
        <w:rPr>
          <w:rFonts w:ascii="微软雅黑" w:hAnsi="微软雅黑" w:eastAsia="微软雅黑"/>
        </w:rPr>
        <w:t>12. 常见问题</w:t>
      </w:r>
      <w:r>
        <w:tab/>
      </w:r>
      <w:r>
        <w:fldChar w:fldCharType="begin"/>
      </w:r>
      <w:r>
        <w:instrText xml:space="preserve"> PAGEREF _Toc32399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46C51C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_Toc23140 </w:instrText>
      </w:r>
      <w:r>
        <w:fldChar w:fldCharType="separate"/>
      </w:r>
      <w:r>
        <w:rPr>
          <w:rFonts w:ascii="微软雅黑" w:hAnsi="微软雅黑" w:eastAsia="微软雅黑"/>
        </w:rPr>
        <w:t>13. 培训建议与上线建议</w:t>
      </w:r>
      <w:r>
        <w:tab/>
      </w:r>
      <w:r>
        <w:fldChar w:fldCharType="begin"/>
      </w:r>
      <w:r>
        <w:instrText xml:space="preserve"> PAGEREF _Toc23140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526BD01">
      <w:pPr>
        <w:pStyle w:val="27"/>
        <w:tabs>
          <w:tab w:val="right" w:leader="dot" w:pos="9519"/>
        </w:tabs>
      </w:pPr>
      <w:r>
        <w:fldChar w:fldCharType="begin"/>
      </w:r>
      <w:r>
        <w:instrText xml:space="preserve"> HYPERLINK \l _Toc16443 </w:instrText>
      </w:r>
      <w:r>
        <w:fldChar w:fldCharType="separate"/>
      </w:r>
      <w:r>
        <w:rPr>
          <w:rFonts w:ascii="微软雅黑" w:hAnsi="微软雅黑" w:eastAsia="微软雅黑"/>
        </w:rPr>
        <w:t>14. 快速上手清单</w:t>
      </w:r>
      <w:r>
        <w:tab/>
      </w:r>
      <w:r>
        <w:fldChar w:fldCharType="begin"/>
      </w:r>
      <w:r>
        <w:instrText xml:space="preserve"> PAGEREF _Toc16443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5CB3347">
      <w:pPr>
        <w:spacing w:before="0" w:after="240" w:line="324" w:lineRule="auto"/>
      </w:pPr>
      <w:r>
        <w:fldChar w:fldCharType="end"/>
      </w:r>
    </w:p>
    <w:p w14:paraId="7A0580F7">
      <w:pPr>
        <w:pStyle w:val="3"/>
        <w:spacing w:before="160" w:after="80" w:line="288" w:lineRule="auto"/>
      </w:pPr>
      <w:bookmarkStart w:id="1" w:name="_Toc31346"/>
      <w:r>
        <w:rPr>
          <w:rFonts w:ascii="微软雅黑" w:hAnsi="微软雅黑" w:eastAsia="微软雅黑"/>
          <w:b/>
          <w:color w:val="1F385C"/>
          <w:sz w:val="32"/>
        </w:rPr>
        <w:t>1. 文档说明</w:t>
      </w:r>
      <w:bookmarkEnd w:id="1"/>
    </w:p>
    <w:p w14:paraId="13D53F48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本手册面向 Lite PDM 的正式用户，重点说明如何完成软件安装后的配置、数据同步、检索浏览、属性维护、BOM 输出以及日常协同工作。文档采用“先总览、后步骤、再案例”的方式编排，便于培训与落地。</w:t>
      </w:r>
    </w:p>
    <w:p w14:paraId="335047C9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阅读说明：</w:t>
      </w:r>
    </w:p>
    <w:p w14:paraId="13B0A9B0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本文是对外版手册，重点讲“怎么用”，不展开介绍内部实现方式。</w:t>
      </w:r>
    </w:p>
    <w:p w14:paraId="5F4B692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如果贵司需要管理员部署说明、环境迁移说明或升级说明，应另行使用实施文档。</w:t>
      </w:r>
    </w:p>
    <w:p w14:paraId="47F1047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文中所说“管理员”一般指负责软件配置、模板维护、规则维护和权限控制的人员。</w:t>
      </w:r>
    </w:p>
    <w:p w14:paraId="32488E69">
      <w:pPr>
        <w:pStyle w:val="3"/>
        <w:spacing w:before="160" w:after="80" w:line="288" w:lineRule="auto"/>
      </w:pPr>
      <w:bookmarkStart w:id="2" w:name="_Toc16645"/>
      <w:r>
        <w:rPr>
          <w:rFonts w:ascii="微软雅黑" w:hAnsi="微软雅黑" w:eastAsia="微软雅黑"/>
          <w:b/>
          <w:color w:val="1F385C"/>
          <w:sz w:val="32"/>
        </w:rPr>
        <w:t>2. 软件简介</w:t>
      </w:r>
      <w:bookmarkEnd w:id="2"/>
    </w:p>
    <w:p w14:paraId="1561E84E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Lite PDM 是一套面向 SolidWorks 模型资料管理的轻量级工作平台，用于提升模型检索效率、属性一致性、BOM 输出效率以及设计协同规范性。它适合研发、工艺、采购、制造支持等岗位共同使用。</w:t>
      </w:r>
    </w:p>
    <w:p w14:paraId="761B1E2B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主要能力：</w:t>
      </w:r>
    </w:p>
    <w:p w14:paraId="1DB9A964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支持按目录浏览模型资料，并快速定位零件和装配体。</w:t>
      </w:r>
    </w:p>
    <w:p w14:paraId="06F05EE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支持按名称、图号、材料、规格等信息进行快速搜索。</w:t>
      </w:r>
    </w:p>
    <w:p w14:paraId="4DE46DE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支持读取并统一展示模型属性，减少因属性命名不一致造成的混乱。</w:t>
      </w:r>
    </w:p>
    <w:p w14:paraId="7C30918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支持模型属性维护与写回，便于补齐设计数据。</w:t>
      </w:r>
    </w:p>
    <w:p w14:paraId="77D9D6D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支持 BOM 导出、差异比对、相似件分析、格式转换和打包交付。</w:t>
      </w:r>
    </w:p>
    <w:p w14:paraId="464E3AAA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支持以独立软件方式运行，也支持与 SolidWorks 协同操作。</w:t>
      </w:r>
    </w:p>
    <w:p w14:paraId="31CD6711">
      <w:pPr>
        <w:pStyle w:val="3"/>
        <w:spacing w:before="160" w:after="80" w:line="288" w:lineRule="auto"/>
      </w:pPr>
      <w:bookmarkStart w:id="3" w:name="_Toc893"/>
      <w:r>
        <w:rPr>
          <w:rFonts w:ascii="微软雅黑" w:hAnsi="微软雅黑" w:eastAsia="微软雅黑"/>
          <w:b/>
          <w:color w:val="1F385C"/>
          <w:sz w:val="32"/>
        </w:rPr>
        <w:t>3. 适用场景</w:t>
      </w:r>
      <w:bookmarkEnd w:id="3"/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 w14:paraId="7F105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4653E6B4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场景</w:t>
            </w:r>
          </w:p>
        </w:tc>
        <w:tc>
          <w:tcPr>
            <w:tcW w:w="3173" w:type="dxa"/>
            <w:vAlign w:val="center"/>
          </w:tcPr>
          <w:p w14:paraId="1D9E8D8E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适用岗位</w:t>
            </w:r>
          </w:p>
        </w:tc>
        <w:tc>
          <w:tcPr>
            <w:tcW w:w="3173" w:type="dxa"/>
            <w:vAlign w:val="center"/>
          </w:tcPr>
          <w:p w14:paraId="2D65BD99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典型目的</w:t>
            </w:r>
          </w:p>
        </w:tc>
      </w:tr>
      <w:tr w14:paraId="4960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671EF4F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设计资料检索</w:t>
            </w:r>
          </w:p>
        </w:tc>
        <w:tc>
          <w:tcPr>
            <w:tcW w:w="3173" w:type="dxa"/>
            <w:vAlign w:val="center"/>
          </w:tcPr>
          <w:p w14:paraId="2474B4F5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设计工程师</w:t>
            </w:r>
          </w:p>
        </w:tc>
        <w:tc>
          <w:tcPr>
            <w:tcW w:w="3173" w:type="dxa"/>
            <w:vAlign w:val="center"/>
          </w:tcPr>
          <w:p w14:paraId="213EB4B0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快速找到历史模型、复用成熟零件、减少重复建模</w:t>
            </w:r>
          </w:p>
        </w:tc>
      </w:tr>
      <w:tr w14:paraId="64FA7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66069623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属性治理</w:t>
            </w:r>
          </w:p>
        </w:tc>
        <w:tc>
          <w:tcPr>
            <w:tcW w:w="3173" w:type="dxa"/>
            <w:vAlign w:val="center"/>
          </w:tcPr>
          <w:p w14:paraId="22FFD9A9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设计主管 / 管理员</w:t>
            </w:r>
          </w:p>
        </w:tc>
        <w:tc>
          <w:tcPr>
            <w:tcW w:w="3173" w:type="dxa"/>
            <w:vAlign w:val="center"/>
          </w:tcPr>
          <w:p w14:paraId="6D75B774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统一名称、图号、材料、规格等核心字段</w:t>
            </w:r>
          </w:p>
        </w:tc>
      </w:tr>
      <w:tr w14:paraId="2C30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1F9CEDE9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BOM 输出</w:t>
            </w:r>
          </w:p>
        </w:tc>
        <w:tc>
          <w:tcPr>
            <w:tcW w:w="3173" w:type="dxa"/>
            <w:vAlign w:val="center"/>
          </w:tcPr>
          <w:p w14:paraId="638733C5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工艺 / 采购 / 项目</w:t>
            </w:r>
          </w:p>
        </w:tc>
        <w:tc>
          <w:tcPr>
            <w:tcW w:w="3173" w:type="dxa"/>
            <w:vAlign w:val="center"/>
          </w:tcPr>
          <w:p w14:paraId="0092AD3A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快速生成项目清单、制造清单、兼容清单</w:t>
            </w:r>
          </w:p>
        </w:tc>
      </w:tr>
      <w:tr w14:paraId="4B4DC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63A90217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版本差异确认</w:t>
            </w:r>
          </w:p>
        </w:tc>
        <w:tc>
          <w:tcPr>
            <w:tcW w:w="3173" w:type="dxa"/>
            <w:vAlign w:val="center"/>
          </w:tcPr>
          <w:p w14:paraId="43DAD30D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设计 / 项目经理</w:t>
            </w:r>
          </w:p>
        </w:tc>
        <w:tc>
          <w:tcPr>
            <w:tcW w:w="3173" w:type="dxa"/>
            <w:vAlign w:val="center"/>
          </w:tcPr>
          <w:p w14:paraId="6C87AF9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比较两套装配结构差异，确认新增或删改项</w:t>
            </w:r>
          </w:p>
        </w:tc>
      </w:tr>
      <w:tr w14:paraId="0567C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2F876382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标准件沉淀</w:t>
            </w:r>
          </w:p>
        </w:tc>
        <w:tc>
          <w:tcPr>
            <w:tcW w:w="3173" w:type="dxa"/>
            <w:vAlign w:val="center"/>
          </w:tcPr>
          <w:p w14:paraId="3B197DB0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资深设计 / 管理员</w:t>
            </w:r>
          </w:p>
        </w:tc>
        <w:tc>
          <w:tcPr>
            <w:tcW w:w="3173" w:type="dxa"/>
            <w:vAlign w:val="center"/>
          </w:tcPr>
          <w:p w14:paraId="4C668004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识别相似件、归并通用件、清理冗余零件</w:t>
            </w:r>
          </w:p>
        </w:tc>
      </w:tr>
      <w:tr w14:paraId="51AB9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523E1C11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外发资料准备</w:t>
            </w:r>
          </w:p>
        </w:tc>
        <w:tc>
          <w:tcPr>
            <w:tcW w:w="3173" w:type="dxa"/>
            <w:vAlign w:val="center"/>
          </w:tcPr>
          <w:p w14:paraId="5D8BC56E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设计 / 供应链</w:t>
            </w:r>
          </w:p>
        </w:tc>
        <w:tc>
          <w:tcPr>
            <w:tcW w:w="3173" w:type="dxa"/>
            <w:vAlign w:val="center"/>
          </w:tcPr>
          <w:p w14:paraId="000D44A8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批量输出 PDF、DWG、DXF、STEP 等交付文件</w:t>
            </w:r>
          </w:p>
        </w:tc>
      </w:tr>
    </w:tbl>
    <w:p w14:paraId="072BA48A"/>
    <w:p w14:paraId="12403D8A">
      <w:pPr>
        <w:pStyle w:val="3"/>
        <w:spacing w:before="160" w:after="80" w:line="288" w:lineRule="auto"/>
      </w:pPr>
      <w:bookmarkStart w:id="4" w:name="_Toc16753"/>
      <w:r>
        <w:rPr>
          <w:rFonts w:ascii="微软雅黑" w:hAnsi="微软雅黑" w:eastAsia="微软雅黑"/>
          <w:b/>
          <w:color w:val="1F385C"/>
          <w:sz w:val="32"/>
        </w:rPr>
        <w:t>4. 使用前准备</w:t>
      </w:r>
      <w:bookmarkEnd w:id="4"/>
    </w:p>
    <w:p w14:paraId="735563B8">
      <w:pPr>
        <w:pStyle w:val="4"/>
        <w:spacing w:before="80" w:after="80" w:line="288" w:lineRule="auto"/>
      </w:pPr>
      <w:bookmarkStart w:id="5" w:name="_Toc24497"/>
      <w:r>
        <w:rPr>
          <w:rFonts w:ascii="微软雅黑" w:hAnsi="微软雅黑" w:eastAsia="微软雅黑"/>
          <w:b/>
          <w:color w:val="1F385C"/>
          <w:sz w:val="27"/>
        </w:rPr>
        <w:t>4.1 基本准备</w:t>
      </w:r>
      <w:bookmarkEnd w:id="5"/>
    </w:p>
    <w:p w14:paraId="00B971B1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准备事项：</w:t>
      </w:r>
    </w:p>
    <w:p w14:paraId="1286587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确认软件已正确安装并可正常启动。</w:t>
      </w:r>
    </w:p>
    <w:p w14:paraId="1742E92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确认当前电脑可以访问需要纳入管理的模型目录。</w:t>
      </w:r>
    </w:p>
    <w:p w14:paraId="1B425CB6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若需要进行与 SolidWorks 联动的操作，请确认本机已安装并能正常打开 SolidWorks。</w:t>
      </w:r>
    </w:p>
    <w:p w14:paraId="74D40352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若需要导出 Excel 文件，请确认本机具备常用 Office/表格软件的查看条件。</w:t>
      </w:r>
    </w:p>
    <w:p w14:paraId="74653C7E">
      <w:pPr>
        <w:pStyle w:val="4"/>
        <w:spacing w:before="80" w:after="80" w:line="288" w:lineRule="auto"/>
      </w:pPr>
      <w:bookmarkStart w:id="6" w:name="_Toc1039"/>
      <w:r>
        <w:rPr>
          <w:rFonts w:ascii="微软雅黑" w:hAnsi="微软雅黑" w:eastAsia="微软雅黑"/>
          <w:b/>
          <w:color w:val="1F385C"/>
          <w:sz w:val="27"/>
        </w:rPr>
        <w:t>4.2 首次启动建议</w:t>
      </w:r>
      <w:bookmarkEnd w:id="6"/>
    </w:p>
    <w:p w14:paraId="050CDCA6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首次启动步骤：</w:t>
      </w:r>
    </w:p>
    <w:p w14:paraId="4DD2CDAF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启动 Lite PDM。</w:t>
      </w:r>
    </w:p>
    <w:p w14:paraId="0415A3DA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根据界面提示完成试用或激活。</w:t>
      </w:r>
    </w:p>
    <w:p w14:paraId="6543B6B0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进入“设置中心”，优先配置监控目录。</w:t>
      </w:r>
    </w:p>
    <w:p w14:paraId="218166A7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由管理员检查字段映射和 BOM 方案。</w:t>
      </w:r>
    </w:p>
    <w:p w14:paraId="5714F687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点击“读取属性”，建立首次数据索引。</w:t>
      </w:r>
    </w:p>
    <w:p w14:paraId="29AF160C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6. </w:t>
      </w:r>
      <w:r>
        <w:rPr>
          <w:rFonts w:ascii="宋体" w:hAnsi="宋体" w:eastAsia="宋体"/>
          <w:b w:val="0"/>
          <w:sz w:val="21"/>
        </w:rPr>
        <w:t>用一套典型项目进行检索、查看、导出和比对验证。</w:t>
      </w:r>
    </w:p>
    <w:p w14:paraId="197B285C">
      <w:pPr>
        <w:pStyle w:val="3"/>
        <w:spacing w:before="160" w:after="80" w:line="288" w:lineRule="auto"/>
      </w:pPr>
      <w:bookmarkStart w:id="7" w:name="_Toc17223"/>
      <w:r>
        <w:rPr>
          <w:rFonts w:ascii="微软雅黑" w:hAnsi="微软雅黑" w:eastAsia="微软雅黑"/>
          <w:b/>
          <w:color w:val="1F385C"/>
          <w:sz w:val="32"/>
        </w:rPr>
        <w:t>5. 主界面总览</w:t>
      </w:r>
      <w:bookmarkEnd w:id="7"/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 w14:paraId="62425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031FEFE1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区域</w:t>
            </w:r>
          </w:p>
        </w:tc>
        <w:tc>
          <w:tcPr>
            <w:tcW w:w="3173" w:type="dxa"/>
            <w:vAlign w:val="center"/>
          </w:tcPr>
          <w:p w14:paraId="61352A2B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说明</w:t>
            </w:r>
          </w:p>
        </w:tc>
        <w:tc>
          <w:tcPr>
            <w:tcW w:w="3173" w:type="dxa"/>
            <w:vAlign w:val="center"/>
          </w:tcPr>
          <w:p w14:paraId="48B681E1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用户常见动作</w:t>
            </w:r>
          </w:p>
        </w:tc>
      </w:tr>
      <w:tr w14:paraId="45D88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65383E32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顶部工具栏</w:t>
            </w:r>
          </w:p>
        </w:tc>
        <w:tc>
          <w:tcPr>
            <w:tcW w:w="3173" w:type="dxa"/>
            <w:vAlign w:val="center"/>
          </w:tcPr>
          <w:p w14:paraId="6269B8BE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软件的主要功能入口区</w:t>
            </w:r>
          </w:p>
        </w:tc>
        <w:tc>
          <w:tcPr>
            <w:tcW w:w="3173" w:type="dxa"/>
            <w:vAlign w:val="center"/>
          </w:tcPr>
          <w:p w14:paraId="11099DB5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读取属性、导出、打开设置、执行专项功能</w:t>
            </w:r>
          </w:p>
        </w:tc>
      </w:tr>
      <w:tr w14:paraId="7B30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174BF9E7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左侧目录树</w:t>
            </w:r>
          </w:p>
        </w:tc>
        <w:tc>
          <w:tcPr>
            <w:tcW w:w="3173" w:type="dxa"/>
            <w:vAlign w:val="center"/>
          </w:tcPr>
          <w:p w14:paraId="32C135CD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展示监控目录及层级结构</w:t>
            </w:r>
          </w:p>
        </w:tc>
        <w:tc>
          <w:tcPr>
            <w:tcW w:w="3173" w:type="dxa"/>
            <w:vAlign w:val="center"/>
          </w:tcPr>
          <w:p w14:paraId="02D36DF6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切换到目标项目目录、搜索目录、右键打开文件夹</w:t>
            </w:r>
          </w:p>
        </w:tc>
      </w:tr>
      <w:tr w14:paraId="4A4EA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0DB111C9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中部结果区</w:t>
            </w:r>
          </w:p>
        </w:tc>
        <w:tc>
          <w:tcPr>
            <w:tcW w:w="3173" w:type="dxa"/>
            <w:vAlign w:val="center"/>
          </w:tcPr>
          <w:p w14:paraId="4BCEF6F2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显示当前目录或当前搜索条件下的结果</w:t>
            </w:r>
          </w:p>
        </w:tc>
        <w:tc>
          <w:tcPr>
            <w:tcW w:w="3173" w:type="dxa"/>
            <w:vAlign w:val="center"/>
          </w:tcPr>
          <w:p w14:paraId="7C7022E6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浏览、排序、筛选、多选、右键操作</w:t>
            </w:r>
          </w:p>
        </w:tc>
      </w:tr>
      <w:tr w14:paraId="4F2A7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64A72DFE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右侧属性区</w:t>
            </w:r>
          </w:p>
        </w:tc>
        <w:tc>
          <w:tcPr>
            <w:tcW w:w="3173" w:type="dxa"/>
            <w:vAlign w:val="center"/>
          </w:tcPr>
          <w:p w14:paraId="2B5C35B4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查看并维护当前选中模型的属性信息</w:t>
            </w:r>
          </w:p>
        </w:tc>
        <w:tc>
          <w:tcPr>
            <w:tcW w:w="3173" w:type="dxa"/>
            <w:vAlign w:val="center"/>
          </w:tcPr>
          <w:p w14:paraId="085F6FA0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校核属性、补齐属性、写回模型</w:t>
            </w:r>
          </w:p>
        </w:tc>
      </w:tr>
      <w:tr w14:paraId="199C4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422F88BC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底部状态栏</w:t>
            </w:r>
          </w:p>
        </w:tc>
        <w:tc>
          <w:tcPr>
            <w:tcW w:w="3173" w:type="dxa"/>
            <w:vAlign w:val="center"/>
          </w:tcPr>
          <w:p w14:paraId="6F239102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显示状态、分页、数量、视图切换及显示控制</w:t>
            </w:r>
          </w:p>
        </w:tc>
        <w:tc>
          <w:tcPr>
            <w:tcW w:w="3173" w:type="dxa"/>
            <w:vAlign w:val="center"/>
          </w:tcPr>
          <w:p w14:paraId="1A66AC2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切换视图、翻页、调列宽、管理列显示</w:t>
            </w:r>
          </w:p>
        </w:tc>
      </w:tr>
    </w:tbl>
    <w:p w14:paraId="32077FE8"/>
    <w:p w14:paraId="65D90D2B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主界面支持按个人习惯调整目录区宽度、属性区宽度、预览区高度以及结果显示方式。建议每位用户在正式投入使用前先按岗位习惯调整一次。</w:t>
      </w:r>
    </w:p>
    <w:p w14:paraId="750A092E">
      <w:pPr>
        <w:pStyle w:val="3"/>
        <w:spacing w:before="160" w:after="80" w:line="288" w:lineRule="auto"/>
      </w:pPr>
      <w:bookmarkStart w:id="8" w:name="_Toc17299"/>
      <w:r>
        <w:rPr>
          <w:rFonts w:ascii="微软雅黑" w:hAnsi="微软雅黑" w:eastAsia="微软雅黑"/>
          <w:b/>
          <w:color w:val="1F385C"/>
          <w:sz w:val="32"/>
        </w:rPr>
        <w:t>6. 基础配置方法</w:t>
      </w:r>
      <w:bookmarkEnd w:id="8"/>
    </w:p>
    <w:p w14:paraId="0E827D12">
      <w:pPr>
        <w:pStyle w:val="4"/>
        <w:spacing w:before="80" w:after="80" w:line="288" w:lineRule="auto"/>
      </w:pPr>
      <w:bookmarkStart w:id="9" w:name="_Toc3"/>
      <w:r>
        <w:rPr>
          <w:rFonts w:ascii="微软雅黑" w:hAnsi="微软雅黑" w:eastAsia="微软雅黑"/>
          <w:b/>
          <w:color w:val="1F385C"/>
          <w:sz w:val="27"/>
        </w:rPr>
        <w:t>6.1 监控目录配置</w:t>
      </w:r>
      <w:bookmarkEnd w:id="9"/>
    </w:p>
    <w:p w14:paraId="2698840D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监控目录决定 Lite PDM 要管理哪些模型资料。目录配置合理，后续搜索、索引和导出效率才会稳定。</w:t>
      </w:r>
    </w:p>
    <w:p w14:paraId="5D97D61C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4B8E70D9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点击顶部“高级定制”或“设置中心”。</w:t>
      </w:r>
    </w:p>
    <w:p w14:paraId="1EB71809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进入“路径与同步”页签。</w:t>
      </w:r>
    </w:p>
    <w:p w14:paraId="3A6E78DF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在“监控路径”区域点击“添加”。</w:t>
      </w:r>
    </w:p>
    <w:p w14:paraId="7F291D98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选择需要纳入管理的模型根目录。</w:t>
      </w:r>
    </w:p>
    <w:p w14:paraId="26453B6A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确认目录添加完成后保存设置。</w:t>
      </w:r>
    </w:p>
    <w:p w14:paraId="1F601271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配置建议：</w:t>
      </w:r>
    </w:p>
    <w:p w14:paraId="47DC8C0E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建议添加正式项目库、标准件库、通用模块库，不建议添加临时缓存目录。</w:t>
      </w:r>
    </w:p>
    <w:p w14:paraId="1748D397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如果目录层级非常大，建议由管理员先做目录规划，再统一下发配置。</w:t>
      </w:r>
    </w:p>
    <w:p w14:paraId="6182E72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若有明确不希望纳入管理的旧版目录、废弃目录，可在设置中做排除。</w:t>
      </w:r>
    </w:p>
    <w:p w14:paraId="30CEB11B">
      <w:pPr>
        <w:pStyle w:val="4"/>
        <w:spacing w:before="80" w:after="80" w:line="288" w:lineRule="auto"/>
      </w:pPr>
      <w:bookmarkStart w:id="10" w:name="_Toc27945"/>
      <w:r>
        <w:rPr>
          <w:rFonts w:ascii="微软雅黑" w:hAnsi="微软雅黑" w:eastAsia="微软雅黑"/>
          <w:b/>
          <w:color w:val="1F385C"/>
          <w:sz w:val="27"/>
        </w:rPr>
        <w:t>6.2 显示字段与属性映射</w:t>
      </w:r>
      <w:bookmarkEnd w:id="10"/>
    </w:p>
    <w:p w14:paraId="573EEE0F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不同团队建模习惯不同，模型中的属性命名也可能不一致。为了保证主界面字段统一、BOM 输出稳定，建议由管理员先完成字段与映射维护。</w:t>
      </w:r>
    </w:p>
    <w:p w14:paraId="1BE1E7BB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配置建议：</w:t>
      </w:r>
    </w:p>
    <w:p w14:paraId="7055AA6A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主界面显示字段：决定结果区显示哪些业务字段。</w:t>
      </w:r>
    </w:p>
    <w:p w14:paraId="1FA0811F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属性映射：把不同写法的属性统一到同一个业务字段，例如把多个“名称类”属性统一映射到“名称”。</w:t>
      </w:r>
    </w:p>
    <w:p w14:paraId="1538E1D7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建议优先统一：名称、图号、类别、材料、规格、表面处理、外形尺寸、重量、备注。</w:t>
      </w:r>
    </w:p>
    <w:p w14:paraId="7C490964">
      <w:pPr>
        <w:pStyle w:val="4"/>
        <w:spacing w:before="80" w:after="80" w:line="288" w:lineRule="auto"/>
      </w:pPr>
      <w:bookmarkStart w:id="11" w:name="_Toc28425"/>
      <w:r>
        <w:rPr>
          <w:rFonts w:ascii="微软雅黑" w:hAnsi="微软雅黑" w:eastAsia="微软雅黑"/>
          <w:b/>
          <w:color w:val="1F385C"/>
          <w:sz w:val="27"/>
        </w:rPr>
        <w:t>6.3 BOM 方案配置</w:t>
      </w:r>
      <w:bookmarkEnd w:id="11"/>
    </w:p>
    <w:p w14:paraId="7BF468C5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BOM 方案用于控制导出模板、导出结构、是否包含缩略图以及是否按规则筛选。不同部门通常会对应不同方案。</w:t>
      </w:r>
    </w:p>
    <w:p w14:paraId="4769479D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常见方案：</w:t>
      </w:r>
    </w:p>
    <w:p w14:paraId="3CD8A311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制造类清单：适合生产下发或内部制造准备。</w:t>
      </w:r>
    </w:p>
    <w:p w14:paraId="5CAC6F3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兼容类清单：适合对外沟通或通用型资料交换。</w:t>
      </w:r>
    </w:p>
    <w:p w14:paraId="6FDB3501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采购类清单：适合采购询价、外协发包或备料。</w:t>
      </w:r>
    </w:p>
    <w:p w14:paraId="2248EDE0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项目类清单：适合项目汇报、变更确认或交付打包。</w:t>
      </w:r>
    </w:p>
    <w:p w14:paraId="364FEBE6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建议由管理员统一建立 BOM 方案，不建议普通用户频繁修改，以免不同项目使用不同模板导致输出口径不一致。</w:t>
      </w:r>
    </w:p>
    <w:p w14:paraId="59C27F21">
      <w:pPr>
        <w:pStyle w:val="4"/>
        <w:spacing w:before="80" w:after="80" w:line="288" w:lineRule="auto"/>
      </w:pPr>
      <w:bookmarkStart w:id="12" w:name="_Toc15202"/>
      <w:r>
        <w:rPr>
          <w:rFonts w:ascii="微软雅黑" w:hAnsi="微软雅黑" w:eastAsia="微软雅黑"/>
          <w:b/>
          <w:color w:val="1F385C"/>
          <w:sz w:val="27"/>
        </w:rPr>
        <w:t>6.4 成本参数配置</w:t>
      </w:r>
      <w:bookmarkEnd w:id="12"/>
    </w:p>
    <w:p w14:paraId="5AF60BDE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如果贵司需要使用报价、估算或成本预警功能，应先维护材料和表面处理的基础参数。该部分建议由工艺或管理员统一维护。</w:t>
      </w:r>
    </w:p>
    <w:p w14:paraId="75FD7B9A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维护建议：</w:t>
      </w:r>
    </w:p>
    <w:p w14:paraId="2FA9002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材料条目建议写入常见关键字，避免同一种材料因多种写法而无法识别。</w:t>
      </w:r>
    </w:p>
    <w:p w14:paraId="459C0F63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表面处理条目建议覆盖常见加工和处理方式。</w:t>
      </w:r>
    </w:p>
    <w:p w14:paraId="1E059B4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参数变更后，建议抽取几种典型零件检查核价结果是否符合预期。</w:t>
      </w:r>
    </w:p>
    <w:p w14:paraId="6B67DBF8">
      <w:pPr>
        <w:pStyle w:val="3"/>
        <w:spacing w:before="160" w:after="80" w:line="288" w:lineRule="auto"/>
      </w:pPr>
      <w:bookmarkStart w:id="13" w:name="_Toc5792"/>
      <w:r>
        <w:rPr>
          <w:rFonts w:ascii="微软雅黑" w:hAnsi="微软雅黑" w:eastAsia="微软雅黑"/>
          <w:b/>
          <w:color w:val="1F385C"/>
          <w:sz w:val="32"/>
        </w:rPr>
        <w:t>7. 标准日常操作流程</w:t>
      </w:r>
      <w:bookmarkEnd w:id="13"/>
    </w:p>
    <w:p w14:paraId="0ECE65E7">
      <w:pPr>
        <w:pStyle w:val="4"/>
        <w:spacing w:before="80" w:after="80" w:line="288" w:lineRule="auto"/>
      </w:pPr>
      <w:bookmarkStart w:id="14" w:name="_Toc24956"/>
      <w:r>
        <w:rPr>
          <w:rFonts w:ascii="微软雅黑" w:hAnsi="微软雅黑" w:eastAsia="微软雅黑"/>
          <w:b/>
          <w:color w:val="1F385C"/>
          <w:sz w:val="27"/>
        </w:rPr>
        <w:t>7.1 第一步：同步数据</w:t>
      </w:r>
      <w:bookmarkEnd w:id="14"/>
    </w:p>
    <w:p w14:paraId="0EEB1584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在正式使用前，建议先点击“读取属性”，让系统把当前监控目录中的模型信息更新到软件可检索状态。首次建库时间通常长于日常增量更新。</w:t>
      </w:r>
    </w:p>
    <w:p w14:paraId="41ABD589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1FAE4A4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首次上线：建议在空闲时段做完整同步。</w:t>
      </w:r>
    </w:p>
    <w:p w14:paraId="4C751AB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日常使用：看到状态提示有文件更新时，再执行一次读取属性即可。</w:t>
      </w:r>
    </w:p>
    <w:p w14:paraId="38A9C60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模型目录有明显批量变更时，建议由管理员统一触发同步。</w:t>
      </w:r>
    </w:p>
    <w:p w14:paraId="7FDBBDB8">
      <w:pPr>
        <w:pStyle w:val="4"/>
        <w:spacing w:before="80" w:after="80" w:line="288" w:lineRule="auto"/>
      </w:pPr>
      <w:bookmarkStart w:id="15" w:name="_Toc21204"/>
      <w:r>
        <w:rPr>
          <w:rFonts w:ascii="微软雅黑" w:hAnsi="微软雅黑" w:eastAsia="微软雅黑"/>
          <w:b/>
          <w:color w:val="1F385C"/>
          <w:sz w:val="27"/>
        </w:rPr>
        <w:t>7.2 第二步：定位目标资料</w:t>
      </w:r>
      <w:bookmarkEnd w:id="15"/>
    </w:p>
    <w:p w14:paraId="1F71683B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用户可以通过目录树浏览，也可以通过顶部搜索框直接检索。通常建议“先搜索、后筛选、再查看属性”。</w:t>
      </w:r>
    </w:p>
    <w:p w14:paraId="2A21DDD2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推荐做法：</w:t>
      </w:r>
    </w:p>
    <w:p w14:paraId="19883954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如果明确知道项目目录，优先在左侧目录树中切换到对应目录。</w:t>
      </w:r>
    </w:p>
    <w:p w14:paraId="7DA21E8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如果明确知道图号、名称、规格或材料，可直接在搜索框输入关键词。</w:t>
      </w:r>
    </w:p>
    <w:p w14:paraId="037DE087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如果结果太多，可配合“零件 / 装配体”分类、列筛选和排序缩小范围。</w:t>
      </w:r>
    </w:p>
    <w:p w14:paraId="3BD16051">
      <w:pPr>
        <w:pStyle w:val="4"/>
        <w:spacing w:before="80" w:after="80" w:line="288" w:lineRule="auto"/>
      </w:pPr>
      <w:bookmarkStart w:id="16" w:name="_Toc4594"/>
      <w:r>
        <w:rPr>
          <w:rFonts w:ascii="微软雅黑" w:hAnsi="微软雅黑" w:eastAsia="微软雅黑"/>
          <w:b/>
          <w:color w:val="1F385C"/>
          <w:sz w:val="27"/>
        </w:rPr>
        <w:t>7.3 第三步：查看与筛选结果</w:t>
      </w:r>
      <w:bookmarkEnd w:id="16"/>
    </w:p>
    <w:p w14:paraId="235ED815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可用操作：</w:t>
      </w:r>
    </w:p>
    <w:p w14:paraId="5773C65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结果区支持列表视图和大图标视图两种方式。</w:t>
      </w:r>
    </w:p>
    <w:p w14:paraId="43745521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可按名称、修改时间、文件大小进行排序。</w:t>
      </w:r>
    </w:p>
    <w:p w14:paraId="53917404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可针对关键列做值筛选，例如材料、规格、名称、工程图状态等。</w:t>
      </w:r>
    </w:p>
    <w:p w14:paraId="71E2E351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多选后可以批量执行导出、转换等操作。</w:t>
      </w:r>
    </w:p>
    <w:p w14:paraId="35353520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建议在项目型工作中优先使用列表视图，便于查看字段、筛选和批量操作；在快速预览和单件选择场景中，可切换到图标视图。</w:t>
      </w:r>
    </w:p>
    <w:p w14:paraId="072AEC82">
      <w:pPr>
        <w:pStyle w:val="4"/>
        <w:spacing w:before="80" w:after="80" w:line="288" w:lineRule="auto"/>
      </w:pPr>
      <w:bookmarkStart w:id="17" w:name="_Toc16467"/>
      <w:r>
        <w:rPr>
          <w:rFonts w:ascii="微软雅黑" w:hAnsi="微软雅黑" w:eastAsia="微软雅黑"/>
          <w:b/>
          <w:color w:val="1F385C"/>
          <w:sz w:val="27"/>
        </w:rPr>
        <w:t>7.4 第四步：检查与维护属性</w:t>
      </w:r>
      <w:bookmarkEnd w:id="17"/>
    </w:p>
    <w:p w14:paraId="1D4E55EC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选中某个模型后，右侧属性区会显示当前文件的基本信息和业务属性。用户可以在这里核对名称、图号、材料、规格等关键字段是否完整。</w:t>
      </w:r>
    </w:p>
    <w:p w14:paraId="765AF91D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775D09CA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在结果区选中目标零件或装配体。</w:t>
      </w:r>
    </w:p>
    <w:p w14:paraId="640280A4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查看右侧属性区中的字段内容。</w:t>
      </w:r>
    </w:p>
    <w:p w14:paraId="02B52A36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若发现缺项或错项，直接修改对应值。</w:t>
      </w:r>
    </w:p>
    <w:p w14:paraId="46D3D357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点击“写入属性”。</w:t>
      </w:r>
    </w:p>
    <w:p w14:paraId="56B270B6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写回完成后，重新核对结果区显示是否同步更新。</w:t>
      </w:r>
    </w:p>
    <w:p w14:paraId="1C662213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0A074C5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建议优先维护会影响检索、BOM 和成本统计的核心字段。</w:t>
      </w:r>
    </w:p>
    <w:p w14:paraId="7FCEF61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如多人共用同一模型库，请先明确属性填写规范，再组织批量治理。</w:t>
      </w:r>
    </w:p>
    <w:p w14:paraId="6EB5550D">
      <w:pPr>
        <w:pStyle w:val="3"/>
        <w:spacing w:before="160" w:after="80" w:line="288" w:lineRule="auto"/>
      </w:pPr>
      <w:bookmarkStart w:id="18" w:name="_Toc17012"/>
      <w:r>
        <w:rPr>
          <w:rFonts w:ascii="微软雅黑" w:hAnsi="微软雅黑" w:eastAsia="微软雅黑"/>
          <w:b/>
          <w:color w:val="1F385C"/>
          <w:sz w:val="32"/>
        </w:rPr>
        <w:t>8. 结果区右键菜单说明</w:t>
      </w:r>
      <w:bookmarkEnd w:id="18"/>
    </w:p>
    <w:tbl>
      <w:tblPr>
        <w:tblStyle w:val="3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3"/>
        <w:gridCol w:w="3173"/>
        <w:gridCol w:w="3173"/>
      </w:tblGrid>
      <w:tr w14:paraId="7E3CE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748C4A66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功能</w:t>
            </w:r>
          </w:p>
        </w:tc>
        <w:tc>
          <w:tcPr>
            <w:tcW w:w="3173" w:type="dxa"/>
            <w:vAlign w:val="center"/>
          </w:tcPr>
          <w:p w14:paraId="6F86D501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作用</w:t>
            </w:r>
          </w:p>
        </w:tc>
        <w:tc>
          <w:tcPr>
            <w:tcW w:w="3173" w:type="dxa"/>
            <w:vAlign w:val="center"/>
          </w:tcPr>
          <w:p w14:paraId="13477957">
            <w:pPr>
              <w:spacing w:before="0" w:after="0" w:line="288" w:lineRule="auto"/>
              <w:jc w:val="center"/>
            </w:pPr>
            <w:r>
              <w:rPr>
                <w:rFonts w:ascii="宋体" w:hAnsi="宋体" w:eastAsia="宋体"/>
                <w:b/>
                <w:sz w:val="21"/>
              </w:rPr>
              <w:t>适用场景</w:t>
            </w:r>
          </w:p>
        </w:tc>
      </w:tr>
      <w:tr w14:paraId="6779A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6429AD3A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在 SolidWorks 中打开模型</w:t>
            </w:r>
          </w:p>
        </w:tc>
        <w:tc>
          <w:tcPr>
            <w:tcW w:w="3173" w:type="dxa"/>
            <w:vAlign w:val="center"/>
          </w:tcPr>
          <w:p w14:paraId="0CDCBBE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直接打开当前选中模型</w:t>
            </w:r>
          </w:p>
        </w:tc>
        <w:tc>
          <w:tcPr>
            <w:tcW w:w="3173" w:type="dxa"/>
            <w:vAlign w:val="center"/>
          </w:tcPr>
          <w:p w14:paraId="1D4EB89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设计复核、继续建模、修改设计</w:t>
            </w:r>
          </w:p>
        </w:tc>
      </w:tr>
      <w:tr w14:paraId="6C3C1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7C6C3AC3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打开关联工程图</w:t>
            </w:r>
          </w:p>
        </w:tc>
        <w:tc>
          <w:tcPr>
            <w:tcW w:w="3173" w:type="dxa"/>
            <w:vAlign w:val="center"/>
          </w:tcPr>
          <w:p w14:paraId="318FB895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打开同名工程图</w:t>
            </w:r>
          </w:p>
        </w:tc>
        <w:tc>
          <w:tcPr>
            <w:tcW w:w="3173" w:type="dxa"/>
            <w:vAlign w:val="center"/>
          </w:tcPr>
          <w:p w14:paraId="6ED9CA13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核图、出图检查、工艺确认</w:t>
            </w:r>
          </w:p>
        </w:tc>
      </w:tr>
      <w:tr w14:paraId="77A2C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5DA8F9E0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打开所在文件夹</w:t>
            </w:r>
          </w:p>
        </w:tc>
        <w:tc>
          <w:tcPr>
            <w:tcW w:w="3173" w:type="dxa"/>
            <w:vAlign w:val="center"/>
          </w:tcPr>
          <w:p w14:paraId="69359320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在资源管理器中定位文件</w:t>
            </w:r>
          </w:p>
        </w:tc>
        <w:tc>
          <w:tcPr>
            <w:tcW w:w="3173" w:type="dxa"/>
            <w:vAlign w:val="center"/>
          </w:tcPr>
          <w:p w14:paraId="1A585F47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查附件、看项目目录、手工复制资料</w:t>
            </w:r>
          </w:p>
        </w:tc>
      </w:tr>
      <w:tr w14:paraId="11DAB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76C87814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复制文件名 / 路径</w:t>
            </w:r>
          </w:p>
        </w:tc>
        <w:tc>
          <w:tcPr>
            <w:tcW w:w="3173" w:type="dxa"/>
            <w:vAlign w:val="center"/>
          </w:tcPr>
          <w:p w14:paraId="43A64AE1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复制信息到其它系统</w:t>
            </w:r>
          </w:p>
        </w:tc>
        <w:tc>
          <w:tcPr>
            <w:tcW w:w="3173" w:type="dxa"/>
            <w:vAlign w:val="center"/>
          </w:tcPr>
          <w:p w14:paraId="25FDD76E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发邮件、做台账、项目沟通</w:t>
            </w:r>
          </w:p>
        </w:tc>
      </w:tr>
      <w:tr w14:paraId="0FF1F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1AA80419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查找引用</w:t>
            </w:r>
          </w:p>
        </w:tc>
        <w:tc>
          <w:tcPr>
            <w:tcW w:w="3173" w:type="dxa"/>
            <w:vAlign w:val="center"/>
          </w:tcPr>
          <w:p w14:paraId="67B7A9F3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查看该件被哪些装配使用</w:t>
            </w:r>
          </w:p>
        </w:tc>
        <w:tc>
          <w:tcPr>
            <w:tcW w:w="3173" w:type="dxa"/>
            <w:vAlign w:val="center"/>
          </w:tcPr>
          <w:p w14:paraId="2246E790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删改前影响评估</w:t>
            </w:r>
          </w:p>
        </w:tc>
      </w:tr>
      <w:tr w14:paraId="64199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5579B7E2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查找相似件</w:t>
            </w:r>
          </w:p>
        </w:tc>
        <w:tc>
          <w:tcPr>
            <w:tcW w:w="3173" w:type="dxa"/>
            <w:vAlign w:val="center"/>
          </w:tcPr>
          <w:p w14:paraId="2390B403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查找重复或可标准化零件</w:t>
            </w:r>
          </w:p>
        </w:tc>
        <w:tc>
          <w:tcPr>
            <w:tcW w:w="3173" w:type="dxa"/>
            <w:vAlign w:val="center"/>
          </w:tcPr>
          <w:p w14:paraId="6A92621E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标准件归并、重复件清理</w:t>
            </w:r>
          </w:p>
        </w:tc>
      </w:tr>
      <w:tr w14:paraId="0329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33BCF771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一键转换格式</w:t>
            </w:r>
          </w:p>
        </w:tc>
        <w:tc>
          <w:tcPr>
            <w:tcW w:w="3173" w:type="dxa"/>
            <w:vAlign w:val="center"/>
          </w:tcPr>
          <w:p w14:paraId="7CA491E2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批量输出交付格式</w:t>
            </w:r>
          </w:p>
        </w:tc>
        <w:tc>
          <w:tcPr>
            <w:tcW w:w="3173" w:type="dxa"/>
            <w:vAlign w:val="center"/>
          </w:tcPr>
          <w:p w14:paraId="7884CF8E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外发、评审、供应商沟通</w:t>
            </w:r>
          </w:p>
        </w:tc>
      </w:tr>
      <w:tr w14:paraId="390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73" w:type="dxa"/>
            <w:vAlign w:val="center"/>
          </w:tcPr>
          <w:p w14:paraId="04E89971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插入到当前 SW 装配体</w:t>
            </w:r>
          </w:p>
        </w:tc>
        <w:tc>
          <w:tcPr>
            <w:tcW w:w="3173" w:type="dxa"/>
            <w:vAlign w:val="center"/>
          </w:tcPr>
          <w:p w14:paraId="507FC19F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把选中零件放入当前装配</w:t>
            </w:r>
          </w:p>
        </w:tc>
        <w:tc>
          <w:tcPr>
            <w:tcW w:w="3173" w:type="dxa"/>
            <w:vAlign w:val="center"/>
          </w:tcPr>
          <w:p w14:paraId="591A7B09">
            <w:pPr>
              <w:spacing w:before="0" w:after="0" w:line="288" w:lineRule="auto"/>
              <w:jc w:val="left"/>
            </w:pPr>
            <w:r>
              <w:rPr>
                <w:rFonts w:ascii="宋体" w:hAnsi="宋体" w:eastAsia="宋体"/>
                <w:b w:val="0"/>
                <w:sz w:val="21"/>
              </w:rPr>
              <w:t>快速复用标准件或成熟件</w:t>
            </w:r>
          </w:p>
        </w:tc>
      </w:tr>
    </w:tbl>
    <w:p w14:paraId="032A53DB"/>
    <w:p w14:paraId="0420F2DE">
      <w:pPr>
        <w:pStyle w:val="3"/>
        <w:spacing w:before="160" w:after="80" w:line="288" w:lineRule="auto"/>
      </w:pPr>
      <w:bookmarkStart w:id="19" w:name="_Toc25332"/>
      <w:r>
        <w:rPr>
          <w:rFonts w:ascii="微软雅黑" w:hAnsi="微软雅黑" w:eastAsia="微软雅黑"/>
          <w:b/>
          <w:color w:val="1F385C"/>
          <w:sz w:val="32"/>
        </w:rPr>
        <w:t>9. 专项功能操作说明</w:t>
      </w:r>
      <w:bookmarkEnd w:id="19"/>
    </w:p>
    <w:p w14:paraId="0218D864">
      <w:pPr>
        <w:pStyle w:val="4"/>
        <w:spacing w:before="80" w:after="80" w:line="288" w:lineRule="auto"/>
      </w:pPr>
      <w:bookmarkStart w:id="20" w:name="_Toc24761"/>
      <w:r>
        <w:rPr>
          <w:rFonts w:ascii="微软雅黑" w:hAnsi="微软雅黑" w:eastAsia="微软雅黑"/>
          <w:b/>
          <w:color w:val="1F385C"/>
          <w:sz w:val="27"/>
        </w:rPr>
        <w:t>9.1 导出 Excel</w:t>
      </w:r>
      <w:bookmarkEnd w:id="20"/>
    </w:p>
    <w:p w14:paraId="1FB83717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“导出 Excel”适合生成业务清单。导出时可选择不同方案，以满足制造、采购、兼容、项目等不同用途。</w:t>
      </w:r>
    </w:p>
    <w:p w14:paraId="5168EF0E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17BC4BAF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在结果区中选中需要导出的零件或装配体；若不选，通常按当前结果集导出。</w:t>
      </w:r>
    </w:p>
    <w:p w14:paraId="31CCB38D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点击“导出 Excel”。</w:t>
      </w:r>
    </w:p>
    <w:p w14:paraId="0BA9DA27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选择合适的导出方案。</w:t>
      </w:r>
    </w:p>
    <w:p w14:paraId="386FDBEA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确认导出文件名和保存位置。</w:t>
      </w:r>
    </w:p>
    <w:p w14:paraId="5BDD427E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打开导出文件，检查列位、数量、图片和关键字段是否正确。</w:t>
      </w:r>
    </w:p>
    <w:p w14:paraId="24EC505E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062EB5FF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如果方案要求“仅导出选中项”，请务必先在结果区完成选择。</w:t>
      </w:r>
    </w:p>
    <w:p w14:paraId="69C44AC0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若导出模板已由管理员统一维护，普通用户不建议临时更换模板。</w:t>
      </w:r>
    </w:p>
    <w:p w14:paraId="1F18B285">
      <w:pPr>
        <w:pStyle w:val="4"/>
        <w:spacing w:before="80" w:after="80" w:line="288" w:lineRule="auto"/>
      </w:pPr>
      <w:bookmarkStart w:id="21" w:name="_Toc3536"/>
      <w:r>
        <w:rPr>
          <w:rFonts w:ascii="微软雅黑" w:hAnsi="微软雅黑" w:eastAsia="微软雅黑"/>
          <w:b/>
          <w:color w:val="1F385C"/>
          <w:sz w:val="27"/>
        </w:rPr>
        <w:t>9.2 财务级报价单</w:t>
      </w:r>
      <w:bookmarkEnd w:id="21"/>
    </w:p>
    <w:p w14:paraId="492FF4D5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财务级报价单适合在项目报价、成本测算和采购准备场景中使用。该功能会基于当前结果集生成结构化报价文件。</w:t>
      </w:r>
    </w:p>
    <w:p w14:paraId="6EF0DE45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导出前检查：</w:t>
      </w:r>
    </w:p>
    <w:p w14:paraId="5043216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导出前应确认材料、规格、表面处理和成本参数已维护。</w:t>
      </w:r>
    </w:p>
    <w:p w14:paraId="615C6E0E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若结果中大量字段为空，建议先做属性治理，再生成报价单。</w:t>
      </w:r>
    </w:p>
    <w:p w14:paraId="0289E105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报价文件建议作为业务文件管理，不建议直接替代正式 ERP 或财务系统数据。</w:t>
      </w:r>
    </w:p>
    <w:p w14:paraId="28B7BB8D">
      <w:pPr>
        <w:pStyle w:val="4"/>
        <w:spacing w:before="80" w:after="80" w:line="288" w:lineRule="auto"/>
      </w:pPr>
      <w:bookmarkStart w:id="22" w:name="_Toc1735"/>
      <w:r>
        <w:rPr>
          <w:rFonts w:ascii="微软雅黑" w:hAnsi="微软雅黑" w:eastAsia="微软雅黑"/>
          <w:b/>
          <w:color w:val="1F385C"/>
          <w:sz w:val="27"/>
        </w:rPr>
        <w:t>9.3 BOM 比对</w:t>
      </w:r>
      <w:bookmarkEnd w:id="22"/>
    </w:p>
    <w:p w14:paraId="43A47087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BOM 比对用于比较两套装配的结构差异，是版本确认、设计变更评审和项目沟通中的高频功能。</w:t>
      </w:r>
    </w:p>
    <w:p w14:paraId="3E2B4821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48629643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点击“BOM 比对”。</w:t>
      </w:r>
    </w:p>
    <w:p w14:paraId="28EDA9F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分别指定左侧装配和右侧装配。</w:t>
      </w:r>
    </w:p>
    <w:p w14:paraId="3CE5AC2D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点击“开始比对”。</w:t>
      </w:r>
    </w:p>
    <w:p w14:paraId="3135CB26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重点查看新增项、移除项和数量变化项。</w:t>
      </w:r>
    </w:p>
    <w:p w14:paraId="3962186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如有需要，将比对结论用于设计评审或变更确认。</w:t>
      </w:r>
    </w:p>
    <w:p w14:paraId="5A4C44B1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045F4A9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建议左侧放旧版本，右侧放新版本，便于理解变化方向。</w:t>
      </w:r>
    </w:p>
    <w:p w14:paraId="12F1266C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在项目评审时，可先比对后导出清单，减少遗漏。</w:t>
      </w:r>
    </w:p>
    <w:p w14:paraId="1833C12E">
      <w:pPr>
        <w:pStyle w:val="4"/>
        <w:spacing w:before="80" w:after="80" w:line="288" w:lineRule="auto"/>
      </w:pPr>
      <w:bookmarkStart w:id="23" w:name="_Toc218"/>
      <w:r>
        <w:rPr>
          <w:rFonts w:ascii="微软雅黑" w:hAnsi="微软雅黑" w:eastAsia="微软雅黑"/>
          <w:b/>
          <w:color w:val="1F385C"/>
          <w:sz w:val="27"/>
        </w:rPr>
        <w:t>9.4 查找引用</w:t>
      </w:r>
      <w:bookmarkEnd w:id="23"/>
    </w:p>
    <w:p w14:paraId="1E174EFE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查找引用用于回答一个问题：某个零件或装配体目前被哪些上层装配使用。它是变更前评估影响面的重要工具。</w:t>
      </w:r>
    </w:p>
    <w:p w14:paraId="366F8EE5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推荐使用场景：</w:t>
      </w:r>
    </w:p>
    <w:p w14:paraId="250CE55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修改通用件前，建议先查找引用。</w:t>
      </w:r>
    </w:p>
    <w:p w14:paraId="53D221F5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删除旧件前，建议先查找引用。</w:t>
      </w:r>
    </w:p>
    <w:p w14:paraId="66068E55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做相似件归并前，建议先确认哪些装配还在使用旧件。</w:t>
      </w:r>
    </w:p>
    <w:p w14:paraId="04B5552F">
      <w:pPr>
        <w:pStyle w:val="4"/>
        <w:spacing w:before="80" w:after="80" w:line="288" w:lineRule="auto"/>
      </w:pPr>
      <w:bookmarkStart w:id="24" w:name="_Toc29355"/>
      <w:r>
        <w:rPr>
          <w:rFonts w:ascii="微软雅黑" w:hAnsi="微软雅黑" w:eastAsia="微软雅黑"/>
          <w:b/>
          <w:color w:val="1F385C"/>
          <w:sz w:val="27"/>
        </w:rPr>
        <w:t>9.5 查找相似件</w:t>
      </w:r>
      <w:bookmarkEnd w:id="24"/>
    </w:p>
    <w:p w14:paraId="38095E7E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查找相似件适合发现重复设计、沉淀标准件、减少图号泛滥。系统会基于模型特征和属性特征给出相似候选。</w:t>
      </w:r>
    </w:p>
    <w:p w14:paraId="70D0538F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3EDDD0E7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建议由资深设计师或管理员使用，以避免误判。</w:t>
      </w:r>
    </w:p>
    <w:p w14:paraId="2F72A998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若拟将其它相似件替换为当前标准件，应先确认引用关系、图纸状态和项目归属。</w:t>
      </w:r>
    </w:p>
    <w:p w14:paraId="6A22567C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正式替换前，建议先做小范围验证。</w:t>
      </w:r>
    </w:p>
    <w:p w14:paraId="71FF9CA7">
      <w:pPr>
        <w:pStyle w:val="4"/>
        <w:spacing w:before="80" w:after="80" w:line="288" w:lineRule="auto"/>
      </w:pPr>
      <w:bookmarkStart w:id="25" w:name="_Toc4169"/>
      <w:r>
        <w:rPr>
          <w:rFonts w:ascii="微软雅黑" w:hAnsi="微软雅黑" w:eastAsia="微软雅黑"/>
          <w:b/>
          <w:color w:val="1F385C"/>
          <w:sz w:val="27"/>
        </w:rPr>
        <w:t>9.6 批量格式转换</w:t>
      </w:r>
      <w:bookmarkEnd w:id="25"/>
    </w:p>
    <w:p w14:paraId="7B176475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批量格式转换用于把当前选中的模型或图纸输出为常见交换格式，方便评审、加工、采购和供应商协作。</w:t>
      </w:r>
    </w:p>
    <w:p w14:paraId="17328F74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常见输出格式：</w:t>
      </w:r>
    </w:p>
    <w:p w14:paraId="6736974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二维常见输出：PDF、DWG、DXF。</w:t>
      </w:r>
    </w:p>
    <w:p w14:paraId="0840547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三维常见输出：STEP、IGS、X_T、STL。</w:t>
      </w:r>
    </w:p>
    <w:p w14:paraId="726CD3C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适合在一个项目完成后，集中准备外发资料包。</w:t>
      </w:r>
    </w:p>
    <w:p w14:paraId="1074A497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709D53F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在结果区勾选需要转换的文件。</w:t>
      </w:r>
    </w:p>
    <w:p w14:paraId="2ADAEB50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右键选择“一键转换格式”。</w:t>
      </w:r>
    </w:p>
    <w:p w14:paraId="08326A80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勾选输出格式，并设置输出位置。</w:t>
      </w:r>
    </w:p>
    <w:p w14:paraId="7030461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如有命名规范要求，可在高级选项中设置文件名规则。</w:t>
      </w:r>
    </w:p>
    <w:p w14:paraId="1CA4F8C0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执行后检查输出目录，确认生成文件数量和命名是否正确。</w:t>
      </w:r>
    </w:p>
    <w:p w14:paraId="347DFE7B">
      <w:pPr>
        <w:pStyle w:val="4"/>
        <w:spacing w:before="80" w:after="80" w:line="288" w:lineRule="auto"/>
      </w:pPr>
      <w:bookmarkStart w:id="26" w:name="_Toc25779"/>
      <w:r>
        <w:rPr>
          <w:rFonts w:ascii="微软雅黑" w:hAnsi="微软雅黑" w:eastAsia="微软雅黑"/>
          <w:b/>
          <w:color w:val="1F385C"/>
          <w:sz w:val="27"/>
        </w:rPr>
        <w:t>9.7 Pack and Go</w:t>
      </w:r>
      <w:bookmarkEnd w:id="26"/>
    </w:p>
    <w:p w14:paraId="17273E27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Pack and Go 适合把模型、图纸及必要的交换格式统一打包，生成可直接交付的资料包。</w:t>
      </w:r>
    </w:p>
    <w:p w14:paraId="296E3CB0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76F7F5EC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适用于供应商外发、项目归档、跨团队资料交接。</w:t>
      </w:r>
    </w:p>
    <w:p w14:paraId="1C92B81E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可以附带工程图，也可以附带 PDF、STEP 等常见交换格式。</w:t>
      </w:r>
    </w:p>
    <w:p w14:paraId="685CE944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打包完成后建议抽查 ZIP 内容，确认缺图、漏件和命名异常。</w:t>
      </w:r>
    </w:p>
    <w:p w14:paraId="11CC7357">
      <w:pPr>
        <w:pStyle w:val="4"/>
        <w:spacing w:before="80" w:after="80" w:line="288" w:lineRule="auto"/>
      </w:pPr>
      <w:bookmarkStart w:id="27" w:name="_Toc3162"/>
      <w:r>
        <w:rPr>
          <w:rFonts w:ascii="微软雅黑" w:hAnsi="微软雅黑" w:eastAsia="微软雅黑"/>
          <w:b/>
          <w:color w:val="1F385C"/>
          <w:sz w:val="27"/>
        </w:rPr>
        <w:t>9.8 与 SolidWorks 联动</w:t>
      </w:r>
      <w:bookmarkEnd w:id="27"/>
    </w:p>
    <w:p w14:paraId="3BB3B5C1">
      <w:pPr>
        <w:spacing w:before="0" w:after="120" w:line="324" w:lineRule="auto"/>
      </w:pPr>
      <w:r>
        <w:rPr>
          <w:rFonts w:ascii="宋体" w:hAnsi="宋体" w:eastAsia="宋体"/>
          <w:b w:val="0"/>
          <w:sz w:val="21"/>
        </w:rPr>
        <w:t>Lite PDM 除独立使用外，也支持与 SolidWorks 联动。对日常用户来说，主要体现在“在 SW 中打开”“插入到当前装配体”“侧边栏协同”几个方面。</w:t>
      </w:r>
    </w:p>
    <w:p w14:paraId="22728880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使用建议：</w:t>
      </w:r>
    </w:p>
    <w:p w14:paraId="6B47FD73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如需把软件加载到 SolidWorks 侧边栏，建议由管理员统一配置。</w:t>
      </w:r>
    </w:p>
    <w:p w14:paraId="232AF8D6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如需插入到当前装配体，请先确认 SolidWorks 已打开目标装配。</w:t>
      </w:r>
    </w:p>
    <w:p w14:paraId="5EAE648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若联动功能暂时不可用，可先使用独立软件方式完成检索、导出和属性校核。</w:t>
      </w:r>
    </w:p>
    <w:p w14:paraId="3BB2238D">
      <w:pPr>
        <w:pStyle w:val="3"/>
        <w:spacing w:before="160" w:after="80" w:line="288" w:lineRule="auto"/>
      </w:pPr>
      <w:bookmarkStart w:id="28" w:name="_Toc24739"/>
      <w:r>
        <w:rPr>
          <w:rFonts w:ascii="微软雅黑" w:hAnsi="微软雅黑" w:eastAsia="微软雅黑"/>
          <w:b/>
          <w:color w:val="1F385C"/>
          <w:sz w:val="32"/>
        </w:rPr>
        <w:t>10. 三个推荐操作案例</w:t>
      </w:r>
      <w:bookmarkEnd w:id="28"/>
    </w:p>
    <w:p w14:paraId="41F4618F">
      <w:pPr>
        <w:pStyle w:val="5"/>
        <w:spacing w:before="80" w:after="80" w:line="288" w:lineRule="auto"/>
      </w:pPr>
      <w:bookmarkStart w:id="29" w:name="_Toc5180"/>
      <w:r>
        <w:rPr>
          <w:rFonts w:ascii="微软雅黑" w:hAnsi="微软雅黑" w:eastAsia="微软雅黑"/>
          <w:b/>
          <w:color w:val="1F385C"/>
          <w:sz w:val="24"/>
        </w:rPr>
        <w:t>10.1 案例一：按图号找到零件并补齐属性</w:t>
      </w:r>
      <w:bookmarkEnd w:id="29"/>
    </w:p>
    <w:p w14:paraId="69EC7364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42A61E86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在顶部搜索框输入图号或关键字。</w:t>
      </w:r>
    </w:p>
    <w:p w14:paraId="21C8F83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在结果区筛选出目标零件。</w:t>
      </w:r>
    </w:p>
    <w:p w14:paraId="2E29EFE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选中零件后查看右侧属性区。</w:t>
      </w:r>
    </w:p>
    <w:p w14:paraId="15BD2AA8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补齐名称、材料、规格等关键字段。</w:t>
      </w:r>
    </w:p>
    <w:p w14:paraId="2DBABDDC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点击“写入属性”，完成维护。</w:t>
      </w:r>
    </w:p>
    <w:p w14:paraId="0B47B2C5">
      <w:pPr>
        <w:pStyle w:val="5"/>
        <w:spacing w:before="80" w:after="80" w:line="288" w:lineRule="auto"/>
      </w:pPr>
      <w:bookmarkStart w:id="30" w:name="_Toc29063"/>
      <w:r>
        <w:rPr>
          <w:rFonts w:ascii="微软雅黑" w:hAnsi="微软雅黑" w:eastAsia="微软雅黑"/>
          <w:b/>
          <w:color w:val="1F385C"/>
          <w:sz w:val="24"/>
        </w:rPr>
        <w:t>10.2 案例二：比对两版装配差异</w:t>
      </w:r>
      <w:bookmarkEnd w:id="30"/>
    </w:p>
    <w:p w14:paraId="13E5E162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14205B6B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准备旧版装配和新版装配。</w:t>
      </w:r>
    </w:p>
    <w:p w14:paraId="760B649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进入“BOM 比对”。</w:t>
      </w:r>
    </w:p>
    <w:p w14:paraId="7F2B30A2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分别指定左右两套装配。</w:t>
      </w:r>
    </w:p>
    <w:p w14:paraId="549BDCDD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执行比对并重点查看新增、移除、数量变化。</w:t>
      </w:r>
    </w:p>
    <w:p w14:paraId="7D6ED845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将比对结果作为设计变更确认依据。</w:t>
      </w:r>
    </w:p>
    <w:p w14:paraId="4AF3AA21">
      <w:pPr>
        <w:pStyle w:val="5"/>
        <w:spacing w:before="80" w:after="80" w:line="288" w:lineRule="auto"/>
      </w:pPr>
      <w:bookmarkStart w:id="31" w:name="_Toc5399"/>
      <w:r>
        <w:rPr>
          <w:rFonts w:ascii="微软雅黑" w:hAnsi="微软雅黑" w:eastAsia="微软雅黑"/>
          <w:b/>
          <w:color w:val="1F385C"/>
          <w:sz w:val="24"/>
        </w:rPr>
        <w:t>10.3 案例三：为供应商准备外发资料</w:t>
      </w:r>
      <w:bookmarkEnd w:id="31"/>
    </w:p>
    <w:p w14:paraId="20AD3F5D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操作步骤：</w:t>
      </w:r>
    </w:p>
    <w:p w14:paraId="1164246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在结果区选中本次外发需要的模型。</w:t>
      </w:r>
    </w:p>
    <w:p w14:paraId="2DBCBB8E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先执行批量格式转换，生成 PDF、DWG、STEP 等文件。</w:t>
      </w:r>
    </w:p>
    <w:p w14:paraId="14C3B093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再执行 Pack and Go，把原模型、图纸和交换格式统一打包。</w:t>
      </w:r>
    </w:p>
    <w:p w14:paraId="7A27547E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抽查打包内容，确认无缺件、缺图和命名错误。</w:t>
      </w:r>
    </w:p>
    <w:p w14:paraId="47858484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将最终压缩包提交给供应商或项目方。</w:t>
      </w:r>
    </w:p>
    <w:p w14:paraId="0CB3B56F">
      <w:pPr>
        <w:pStyle w:val="3"/>
        <w:spacing w:before="160" w:after="80" w:line="288" w:lineRule="auto"/>
      </w:pPr>
      <w:bookmarkStart w:id="32" w:name="_Toc19717"/>
      <w:r>
        <w:rPr>
          <w:rFonts w:ascii="微软雅黑" w:hAnsi="微软雅黑" w:eastAsia="微软雅黑"/>
          <w:b/>
          <w:color w:val="1F385C"/>
          <w:sz w:val="32"/>
        </w:rPr>
        <w:t>11. 使用建议</w:t>
      </w:r>
      <w:bookmarkEnd w:id="32"/>
    </w:p>
    <w:p w14:paraId="4B323D2A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核心建议：</w:t>
      </w:r>
    </w:p>
    <w:p w14:paraId="64F4A8F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目录规划先于软件使用。模型目录越规范，Lite PDM 的检索和管理价值越高。</w:t>
      </w:r>
    </w:p>
    <w:p w14:paraId="64A0A910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属性规范先于批量导出。属性不统一时，BOM 和报价文件质量会明显下降。</w:t>
      </w:r>
    </w:p>
    <w:p w14:paraId="57F18CF9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重要批量操作前，建议先在一小批样本上验证结果。</w:t>
      </w:r>
    </w:p>
    <w:p w14:paraId="2D8188D1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涉及标准件归并、替换和批量清理时，建议先做引用检查。</w:t>
      </w:r>
    </w:p>
    <w:p w14:paraId="571C78C4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模板、规则和核心配置建议统一由管理员维护。</w:t>
      </w:r>
    </w:p>
    <w:p w14:paraId="7BD48A52">
      <w:pPr>
        <w:pStyle w:val="3"/>
        <w:spacing w:before="160" w:after="80" w:line="288" w:lineRule="auto"/>
      </w:pPr>
      <w:bookmarkStart w:id="33" w:name="_Toc32399"/>
      <w:r>
        <w:rPr>
          <w:rFonts w:ascii="微软雅黑" w:hAnsi="微软雅黑" w:eastAsia="微软雅黑"/>
          <w:b/>
          <w:color w:val="1F385C"/>
          <w:sz w:val="32"/>
        </w:rPr>
        <w:t>12. 常见问题</w:t>
      </w:r>
      <w:bookmarkEnd w:id="33"/>
    </w:p>
    <w:p w14:paraId="2EA122B6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常见情况：</w:t>
      </w:r>
    </w:p>
    <w:p w14:paraId="62132161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搜索不到模型：先确认目标目录已纳入监控，并执行过读取属性。</w:t>
      </w:r>
    </w:p>
    <w:p w14:paraId="383305F2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结果过多不好筛：先限制零件/装配体，再结合列筛选缩小范围。</w:t>
      </w:r>
    </w:p>
    <w:p w14:paraId="56B0F35B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属性显示不统一：请联系管理员检查字段映射与属性规范。</w:t>
      </w:r>
    </w:p>
    <w:p w14:paraId="64E1A05D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导出结果不符合公司模板：请联系管理员检查当前所选导出方案。</w:t>
      </w:r>
    </w:p>
    <w:p w14:paraId="5431B1DC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联动 SolidWorks 的功能不可用：先确认本机 SolidWorks 正常，再由管理员检查联动配置。</w:t>
      </w:r>
    </w:p>
    <w:p w14:paraId="6100FF9A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三维预览效果不理想：这通常与本机预览环境有关，不影响检索和导出主流程。</w:t>
      </w:r>
    </w:p>
    <w:p w14:paraId="1309C11A">
      <w:pPr>
        <w:pStyle w:val="3"/>
        <w:spacing w:before="160" w:after="80" w:line="288" w:lineRule="auto"/>
      </w:pPr>
      <w:bookmarkStart w:id="34" w:name="_Toc23140"/>
      <w:r>
        <w:rPr>
          <w:rFonts w:ascii="微软雅黑" w:hAnsi="微软雅黑" w:eastAsia="微软雅黑"/>
          <w:b/>
          <w:color w:val="1F385C"/>
          <w:sz w:val="32"/>
        </w:rPr>
        <w:t>13. 培训建议与上线建议</w:t>
      </w:r>
      <w:bookmarkEnd w:id="34"/>
    </w:p>
    <w:p w14:paraId="287A4D96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培训重点：</w:t>
      </w:r>
    </w:p>
    <w:p w14:paraId="7AC2A15A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普通设计用户培训重点：搜索、筛选、属性查看、属性写回、导出。</w:t>
      </w:r>
    </w:p>
    <w:p w14:paraId="4B89DFF4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工艺或采购用户培训重点：BOM 导出、报价单导出、格式转换、Pack and Go。</w:t>
      </w:r>
    </w:p>
    <w:p w14:paraId="4E497413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管理员培训重点：监控目录、字段映射、BOM 方案、规则维护和模板维护。</w:t>
      </w:r>
    </w:p>
    <w:p w14:paraId="55624DB7">
      <w:pPr>
        <w:spacing w:before="0" w:after="40" w:line="324" w:lineRule="auto"/>
        <w:ind w:left="420" w:hanging="255"/>
      </w:pPr>
      <w:r>
        <w:rPr>
          <w:rFonts w:ascii="Calibri" w:hAnsi="Calibri" w:eastAsia="Calibri"/>
          <w:b w:val="0"/>
          <w:sz w:val="22"/>
        </w:rPr>
        <w:t xml:space="preserve">• </w:t>
      </w:r>
      <w:r>
        <w:rPr>
          <w:rFonts w:ascii="宋体" w:hAnsi="宋体" w:eastAsia="宋体"/>
          <w:b w:val="0"/>
          <w:sz w:val="21"/>
        </w:rPr>
        <w:t>正式上线前，建议用一个真实项目完成一次全流程演练。</w:t>
      </w:r>
    </w:p>
    <w:p w14:paraId="3BDAAF35">
      <w:pPr>
        <w:pStyle w:val="3"/>
        <w:spacing w:before="160" w:after="80" w:line="288" w:lineRule="auto"/>
      </w:pPr>
      <w:bookmarkStart w:id="35" w:name="_Toc16443"/>
      <w:r>
        <w:rPr>
          <w:rFonts w:ascii="微软雅黑" w:hAnsi="微软雅黑" w:eastAsia="微软雅黑"/>
          <w:b/>
          <w:color w:val="1F385C"/>
          <w:sz w:val="32"/>
        </w:rPr>
        <w:t>14. 快速上手清单</w:t>
      </w:r>
      <w:bookmarkEnd w:id="35"/>
    </w:p>
    <w:p w14:paraId="4FC2B693">
      <w:pPr>
        <w:spacing w:before="80" w:after="20" w:line="324" w:lineRule="auto"/>
      </w:pPr>
      <w:r>
        <w:rPr>
          <w:rFonts w:ascii="微软雅黑" w:hAnsi="微软雅黑" w:eastAsia="微软雅黑"/>
          <w:b/>
          <w:color w:val="284A6A"/>
          <w:sz w:val="21"/>
        </w:rPr>
        <w:t>快速操作步骤：</w:t>
      </w:r>
    </w:p>
    <w:p w14:paraId="72BE5A21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1. </w:t>
      </w:r>
      <w:r>
        <w:rPr>
          <w:rFonts w:ascii="宋体" w:hAnsi="宋体" w:eastAsia="宋体"/>
          <w:b w:val="0"/>
          <w:sz w:val="21"/>
        </w:rPr>
        <w:t>启动软件并确认可正常进入主界面。</w:t>
      </w:r>
    </w:p>
    <w:p w14:paraId="26DA72EE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2. </w:t>
      </w:r>
      <w:r>
        <w:rPr>
          <w:rFonts w:ascii="宋体" w:hAnsi="宋体" w:eastAsia="宋体"/>
          <w:b w:val="0"/>
          <w:sz w:val="21"/>
        </w:rPr>
        <w:t>检查当前监控目录是否正确。</w:t>
      </w:r>
    </w:p>
    <w:p w14:paraId="017E7AE2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3. </w:t>
      </w:r>
      <w:r>
        <w:rPr>
          <w:rFonts w:ascii="宋体" w:hAnsi="宋体" w:eastAsia="宋体"/>
          <w:b w:val="0"/>
          <w:sz w:val="21"/>
        </w:rPr>
        <w:t>点击“读取属性”同步最新资料。</w:t>
      </w:r>
    </w:p>
    <w:p w14:paraId="7B9DFB37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4. </w:t>
      </w:r>
      <w:r>
        <w:rPr>
          <w:rFonts w:ascii="宋体" w:hAnsi="宋体" w:eastAsia="宋体"/>
          <w:b w:val="0"/>
          <w:sz w:val="21"/>
        </w:rPr>
        <w:t>通过搜索或目录树找到目标模型。</w:t>
      </w:r>
    </w:p>
    <w:p w14:paraId="5991453E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5. </w:t>
      </w:r>
      <w:r>
        <w:rPr>
          <w:rFonts w:ascii="宋体" w:hAnsi="宋体" w:eastAsia="宋体"/>
          <w:b w:val="0"/>
          <w:sz w:val="21"/>
        </w:rPr>
        <w:t>需要时在右侧属性区补齐属性并写回。</w:t>
      </w:r>
    </w:p>
    <w:p w14:paraId="0B54B8F8">
      <w:pPr>
        <w:spacing w:before="0" w:after="40" w:line="324" w:lineRule="auto"/>
        <w:ind w:left="539" w:hanging="351"/>
      </w:pPr>
      <w:r>
        <w:rPr>
          <w:rFonts w:ascii="Calibri" w:hAnsi="Calibri" w:eastAsia="Calibri"/>
          <w:b w:val="0"/>
          <w:sz w:val="21"/>
        </w:rPr>
        <w:t xml:space="preserve">6. </w:t>
      </w:r>
      <w:r>
        <w:rPr>
          <w:rFonts w:ascii="宋体" w:hAnsi="宋体" w:eastAsia="宋体"/>
          <w:b w:val="0"/>
          <w:sz w:val="21"/>
        </w:rPr>
        <w:t>根据业务场景选择导出、比对、转换或打包功能。</w:t>
      </w:r>
    </w:p>
    <w:p w14:paraId="1241EEA0">
      <w:pPr>
        <w:sectPr>
          <w:pgSz w:w="12240" w:h="15840"/>
          <w:pgMar w:top="1440" w:right="1247" w:bottom="1440" w:left="1474" w:header="720" w:footer="720" w:gutter="0"/>
          <w:cols w:space="720" w:num="1"/>
          <w:docGrid w:linePitch="360" w:charSpace="0"/>
        </w:sectPr>
      </w:pPr>
    </w:p>
    <w:p w14:paraId="1135318A">
      <w:pPr>
        <w:spacing w:before="480" w:after="120" w:line="324" w:lineRule="auto"/>
        <w:jc w:val="center"/>
      </w:pPr>
      <w:r>
        <w:rPr>
          <w:rFonts w:ascii="微软雅黑" w:hAnsi="微软雅黑" w:eastAsia="微软雅黑"/>
          <w:b/>
          <w:color w:val="173554"/>
          <w:sz w:val="24"/>
        </w:rPr>
        <w:t>文档结束</w:t>
      </w:r>
    </w:p>
    <w:p w14:paraId="30E8C7CB">
      <w:pPr>
        <w:spacing w:before="0" w:after="120" w:line="324" w:lineRule="auto"/>
        <w:jc w:val="center"/>
      </w:pPr>
      <w:r>
        <w:rPr>
          <w:rFonts w:ascii="宋体" w:hAnsi="宋体" w:eastAsia="宋体"/>
          <w:b w:val="0"/>
          <w:color w:val="5B677A"/>
          <w:sz w:val="21"/>
        </w:rPr>
        <w:t>如需管理员部署说明、升级说明或模板维护说明，请使用对应的内部实施文档。</w:t>
      </w:r>
    </w:p>
    <w:sectPr>
      <w:pgSz w:w="12240" w:h="15840"/>
      <w:pgMar w:top="1440" w:right="1247" w:bottom="1440" w:left="147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Kozuka Mincho Pr6N R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ＭＳ 明朝">
    <w:altName w:val="SWAst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WAstro">
    <w:panose1 w:val="02000400000000000000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437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qFormat="1"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4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3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6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7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5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50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9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7"/>
    <w:unhideWhenUsed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4">
    <w:name w:val="toc 3"/>
    <w:basedOn w:val="1"/>
    <w:next w:val="1"/>
    <w:semiHidden/>
    <w:unhideWhenUsed/>
    <w:uiPriority w:val="39"/>
    <w:pPr>
      <w:ind w:left="840" w:leftChars="400"/>
    </w:pPr>
  </w:style>
  <w:style w:type="paragraph" w:styleId="25">
    <w:name w:val="footer"/>
    <w:basedOn w:val="1"/>
    <w:link w:val="13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38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toc 1"/>
    <w:basedOn w:val="1"/>
    <w:next w:val="1"/>
    <w:semiHidden/>
    <w:unhideWhenUsed/>
    <w:uiPriority w:val="39"/>
  </w:style>
  <w:style w:type="paragraph" w:styleId="28">
    <w:name w:val="Subtitle"/>
    <w:basedOn w:val="1"/>
    <w:next w:val="1"/>
    <w:link w:val="145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9">
    <w:name w:val="List"/>
    <w:basedOn w:val="1"/>
    <w:unhideWhenUsed/>
    <w:uiPriority w:val="99"/>
    <w:pPr>
      <w:ind w:left="360" w:hanging="360"/>
      <w:contextualSpacing/>
    </w:pPr>
  </w:style>
  <w:style w:type="paragraph" w:styleId="30">
    <w:name w:val="toc 2"/>
    <w:basedOn w:val="1"/>
    <w:next w:val="1"/>
    <w:semiHidden/>
    <w:unhideWhenUsed/>
    <w:uiPriority w:val="39"/>
    <w:pPr>
      <w:ind w:left="420" w:leftChars="200"/>
    </w:pPr>
  </w:style>
  <w:style w:type="paragraph" w:styleId="31">
    <w:name w:val="Body Text 2"/>
    <w:basedOn w:val="1"/>
    <w:link w:val="148"/>
    <w:unhideWhenUsed/>
    <w:uiPriority w:val="99"/>
    <w:pPr>
      <w:spacing w:after="120" w:line="480" w:lineRule="auto"/>
    </w:pPr>
  </w:style>
  <w:style w:type="paragraph" w:styleId="32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4">
    <w:name w:val="Title"/>
    <w:basedOn w:val="1"/>
    <w:next w:val="1"/>
    <w:link w:val="144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6">
    <w:name w:val="Strong"/>
    <w:basedOn w:val="135"/>
    <w:qFormat/>
    <w:uiPriority w:val="22"/>
    <w:rPr>
      <w:b/>
      <w:bCs/>
    </w:rPr>
  </w:style>
  <w:style w:type="character" w:styleId="137">
    <w:name w:val="Emphasis"/>
    <w:basedOn w:val="135"/>
    <w:qFormat/>
    <w:uiPriority w:val="20"/>
    <w:rPr>
      <w:i/>
      <w:iCs/>
    </w:rPr>
  </w:style>
  <w:style w:type="character" w:customStyle="1" w:styleId="138">
    <w:name w:val="Header Char"/>
    <w:basedOn w:val="135"/>
    <w:link w:val="26"/>
    <w:uiPriority w:val="99"/>
  </w:style>
  <w:style w:type="character" w:customStyle="1" w:styleId="139">
    <w:name w:val="Footer Char"/>
    <w:basedOn w:val="135"/>
    <w:link w:val="25"/>
    <w:qFormat/>
    <w:uiPriority w:val="99"/>
  </w:style>
  <w:style w:type="paragraph" w:styleId="14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41">
    <w:name w:val="Heading 1 Char"/>
    <w:basedOn w:val="135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2">
    <w:name w:val="Heading 2 Char"/>
    <w:basedOn w:val="135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Heading 3 Char"/>
    <w:basedOn w:val="135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4">
    <w:name w:val="Title Char"/>
    <w:basedOn w:val="135"/>
    <w:link w:val="3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5">
    <w:name w:val="Subtitle Char"/>
    <w:basedOn w:val="135"/>
    <w:link w:val="28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6">
    <w:name w:val="List Paragraph"/>
    <w:basedOn w:val="1"/>
    <w:qFormat/>
    <w:uiPriority w:val="34"/>
    <w:pPr>
      <w:ind w:left="720"/>
      <w:contextualSpacing/>
    </w:pPr>
  </w:style>
  <w:style w:type="character" w:customStyle="1" w:styleId="147">
    <w:name w:val="Body Text Char"/>
    <w:basedOn w:val="135"/>
    <w:link w:val="19"/>
    <w:uiPriority w:val="99"/>
  </w:style>
  <w:style w:type="character" w:customStyle="1" w:styleId="148">
    <w:name w:val="Body Text 2 Char"/>
    <w:basedOn w:val="135"/>
    <w:link w:val="31"/>
    <w:uiPriority w:val="99"/>
  </w:style>
  <w:style w:type="character" w:customStyle="1" w:styleId="149">
    <w:name w:val="Body Text 3 Char"/>
    <w:basedOn w:val="135"/>
    <w:link w:val="17"/>
    <w:uiPriority w:val="99"/>
    <w:rPr>
      <w:sz w:val="16"/>
      <w:szCs w:val="16"/>
    </w:rPr>
  </w:style>
  <w:style w:type="character" w:customStyle="1" w:styleId="150">
    <w:name w:val="Macro Text Char"/>
    <w:basedOn w:val="135"/>
    <w:link w:val="2"/>
    <w:uiPriority w:val="99"/>
    <w:rPr>
      <w:rFonts w:ascii="Courier" w:hAnsi="Courier"/>
      <w:sz w:val="20"/>
      <w:szCs w:val="20"/>
    </w:rPr>
  </w:style>
  <w:style w:type="paragraph" w:styleId="151">
    <w:name w:val="Quote"/>
    <w:basedOn w:val="1"/>
    <w:next w:val="1"/>
    <w:link w:val="152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2">
    <w:name w:val="Quote Char"/>
    <w:basedOn w:val="135"/>
    <w:link w:val="151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3">
    <w:name w:val="Heading 4 Char"/>
    <w:basedOn w:val="135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4">
    <w:name w:val="Heading 5 Char"/>
    <w:basedOn w:val="135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5">
    <w:name w:val="Heading 6 Char"/>
    <w:basedOn w:val="135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6">
    <w:name w:val="Heading 7 Char"/>
    <w:basedOn w:val="135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7">
    <w:name w:val="Heading 8 Char"/>
    <w:basedOn w:val="135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8">
    <w:name w:val="Heading 9 Char"/>
    <w:basedOn w:val="135"/>
    <w:link w:val="11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9">
    <w:name w:val="Intense Quote"/>
    <w:basedOn w:val="1"/>
    <w:next w:val="1"/>
    <w:link w:val="16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Intense Quote Char"/>
    <w:basedOn w:val="135"/>
    <w:link w:val="159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1">
    <w:name w:val="Subtle Emphasis"/>
    <w:basedOn w:val="13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62">
    <w:name w:val="Intense Emphasis"/>
    <w:basedOn w:val="135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3">
    <w:name w:val="Subtle Reference"/>
    <w:basedOn w:val="135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4">
    <w:name w:val="Intense Reference"/>
    <w:basedOn w:val="135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5">
    <w:name w:val="Book Title"/>
    <w:basedOn w:val="135"/>
    <w:qFormat/>
    <w:uiPriority w:val="33"/>
    <w:rPr>
      <w:b/>
      <w:bCs/>
      <w:smallCaps/>
      <w:spacing w:val="5"/>
    </w:rPr>
  </w:style>
  <w:style w:type="paragraph" w:customStyle="1" w:styleId="166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OpenAI Codex</dc:creator>
  <dc:description>对外版，不包含内部实现细节。</dc:description>
  <cp:lastModifiedBy>Mr'Huang</cp:lastModifiedBy>
  <dcterms:modified xsi:type="dcterms:W3CDTF">2026-04-22T15:12:36Z</dcterms:modified>
  <dc:subject>Lite PDM 用户操作手册</dc:subject>
  <dc:title>Lite PDM 使用教程（对外版）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DB21147CC7A4418995BF8B256DD9373E_12</vt:lpwstr>
  </property>
</Properties>
</file>